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1D8DD" w14:textId="191370B4" w:rsidR="00701EB5" w:rsidRDefault="00DD29AE" w:rsidP="007E7F44">
      <w:pPr>
        <w:spacing w:after="0" w:line="240" w:lineRule="auto"/>
        <w:jc w:val="center"/>
        <w:rPr>
          <w:rFonts w:ascii="Times New Roman" w:eastAsia="Times New Roman" w:hAnsi="Times New Roman" w:cs="Times New Roman"/>
          <w:b/>
          <w:sz w:val="24"/>
          <w:szCs w:val="24"/>
          <w:lang w:val="en-MY"/>
        </w:rPr>
      </w:pPr>
      <w:bookmarkStart w:id="0" w:name="_GoBack"/>
      <w:bookmarkEnd w:id="0"/>
      <w:r w:rsidRPr="00DD29AE">
        <w:rPr>
          <w:rFonts w:ascii="Times New Roman" w:eastAsia="Times New Roman" w:hAnsi="Times New Roman" w:cs="Times New Roman"/>
          <w:b/>
          <w:sz w:val="24"/>
          <w:szCs w:val="24"/>
          <w:lang w:val="en-MY"/>
        </w:rPr>
        <w:t>THE EFFICACY OF SIMULATED TEACHING IN PREPARING PRE-SERVICE TEACHERS FOR PRACTICUM</w:t>
      </w:r>
    </w:p>
    <w:p w14:paraId="36B505C5" w14:textId="77777777" w:rsidR="00EE4360" w:rsidRDefault="00EE4360" w:rsidP="007E7F44">
      <w:pPr>
        <w:spacing w:after="0" w:line="240" w:lineRule="auto"/>
        <w:jc w:val="center"/>
        <w:rPr>
          <w:rFonts w:ascii="Times New Roman" w:eastAsia="Times New Roman" w:hAnsi="Times New Roman" w:cs="Times New Roman"/>
          <w:b/>
          <w:sz w:val="24"/>
          <w:szCs w:val="24"/>
          <w:lang w:val="en-MY"/>
        </w:rPr>
      </w:pPr>
    </w:p>
    <w:p w14:paraId="6E47BAA5" w14:textId="6162207C" w:rsidR="00EE4360" w:rsidRDefault="00EE4360" w:rsidP="00EE4360">
      <w:pPr>
        <w:pStyle w:val="NoSpacing"/>
        <w:jc w:val="center"/>
      </w:pPr>
      <w:r w:rsidRPr="00EE4360">
        <w:rPr>
          <w:vertAlign w:val="superscript"/>
        </w:rPr>
        <w:t>*1</w:t>
      </w:r>
      <w:r>
        <w:t xml:space="preserve">Munierah </w:t>
      </w:r>
      <w:proofErr w:type="spellStart"/>
      <w:r>
        <w:t>Ainaa</w:t>
      </w:r>
      <w:proofErr w:type="spellEnd"/>
      <w:r>
        <w:t xml:space="preserve"> </w:t>
      </w:r>
      <w:proofErr w:type="spellStart"/>
      <w:r>
        <w:t>Mukhtar</w:t>
      </w:r>
      <w:proofErr w:type="spellEnd"/>
      <w:r>
        <w:t xml:space="preserve">, </w:t>
      </w:r>
      <w:r w:rsidRPr="00EE4360">
        <w:rPr>
          <w:vertAlign w:val="superscript"/>
        </w:rPr>
        <w:t>2</w:t>
      </w:r>
      <w:r>
        <w:t xml:space="preserve">Zuwati </w:t>
      </w:r>
      <w:proofErr w:type="spellStart"/>
      <w:r>
        <w:t>Hasim</w:t>
      </w:r>
      <w:proofErr w:type="spellEnd"/>
      <w:r>
        <w:t xml:space="preserve"> &amp; </w:t>
      </w:r>
      <w:r w:rsidRPr="00EE4360">
        <w:rPr>
          <w:vertAlign w:val="superscript"/>
        </w:rPr>
        <w:t>3</w:t>
      </w:r>
      <w:r>
        <w:t xml:space="preserve">Melor </w:t>
      </w:r>
      <w:proofErr w:type="spellStart"/>
      <w:r>
        <w:t>Md</w:t>
      </w:r>
      <w:proofErr w:type="spellEnd"/>
      <w:r>
        <w:t xml:space="preserve"> </w:t>
      </w:r>
      <w:proofErr w:type="spellStart"/>
      <w:r>
        <w:t>Yunus</w:t>
      </w:r>
      <w:proofErr w:type="spellEnd"/>
    </w:p>
    <w:p w14:paraId="0C851329" w14:textId="77777777" w:rsidR="00EE4360" w:rsidRDefault="00EE4360" w:rsidP="00EE4360">
      <w:pPr>
        <w:pStyle w:val="NoSpacing"/>
        <w:jc w:val="center"/>
      </w:pPr>
    </w:p>
    <w:p w14:paraId="683CC4C3" w14:textId="5AE0A4DE" w:rsidR="00EE4360" w:rsidRDefault="00EE4360" w:rsidP="00EE4360">
      <w:pPr>
        <w:pStyle w:val="NoSpacing"/>
        <w:jc w:val="center"/>
      </w:pPr>
      <w:proofErr w:type="gramStart"/>
      <w:r w:rsidRPr="00EE4360">
        <w:rPr>
          <w:vertAlign w:val="superscript"/>
        </w:rPr>
        <w:t>1</w:t>
      </w:r>
      <w:r>
        <w:t xml:space="preserve">Faculty of Education, </w:t>
      </w:r>
      <w:proofErr w:type="spellStart"/>
      <w:r>
        <w:t>Universiti</w:t>
      </w:r>
      <w:proofErr w:type="spellEnd"/>
      <w:r>
        <w:t xml:space="preserve"> </w:t>
      </w:r>
      <w:proofErr w:type="spellStart"/>
      <w:r>
        <w:t>Kebangsaan</w:t>
      </w:r>
      <w:proofErr w:type="spellEnd"/>
      <w:r>
        <w:t xml:space="preserve"> Malaysia, 43600 UKM </w:t>
      </w:r>
      <w:proofErr w:type="spellStart"/>
      <w:r>
        <w:t>Bangi</w:t>
      </w:r>
      <w:proofErr w:type="spellEnd"/>
      <w:r>
        <w:t>, Selangor, Malaysia.</w:t>
      </w:r>
      <w:proofErr w:type="gramEnd"/>
    </w:p>
    <w:p w14:paraId="76BC43D8" w14:textId="6B52C921" w:rsidR="00EE4360" w:rsidRDefault="00EE4360" w:rsidP="00EE4360">
      <w:pPr>
        <w:pStyle w:val="NoSpacing"/>
        <w:jc w:val="center"/>
        <w:rPr>
          <w:rFonts w:cs="Times New Roman"/>
          <w:color w:val="222222"/>
          <w:szCs w:val="48"/>
          <w:shd w:val="clear" w:color="auto" w:fill="FFFFFF"/>
        </w:rPr>
      </w:pPr>
      <w:r>
        <w:rPr>
          <w:vertAlign w:val="superscript"/>
        </w:rPr>
        <w:t>2</w:t>
      </w:r>
      <w:r>
        <w:t xml:space="preserve">Faculty of Education, University of Malaya, </w:t>
      </w:r>
      <w:proofErr w:type="spellStart"/>
      <w:r w:rsidRPr="00EE4360">
        <w:rPr>
          <w:rFonts w:cs="Times New Roman"/>
          <w:color w:val="222222"/>
          <w:szCs w:val="48"/>
          <w:shd w:val="clear" w:color="auto" w:fill="FFFFFF"/>
        </w:rPr>
        <w:t>Jalan</w:t>
      </w:r>
      <w:proofErr w:type="spellEnd"/>
      <w:r w:rsidRPr="00EE4360">
        <w:rPr>
          <w:rFonts w:cs="Times New Roman"/>
          <w:color w:val="222222"/>
          <w:szCs w:val="48"/>
          <w:shd w:val="clear" w:color="auto" w:fill="FFFFFF"/>
        </w:rPr>
        <w:t xml:space="preserve"> </w:t>
      </w:r>
      <w:proofErr w:type="spellStart"/>
      <w:r w:rsidRPr="00EE4360">
        <w:rPr>
          <w:rFonts w:cs="Times New Roman"/>
          <w:color w:val="222222"/>
          <w:szCs w:val="48"/>
          <w:shd w:val="clear" w:color="auto" w:fill="FFFFFF"/>
        </w:rPr>
        <w:t>Universiti</w:t>
      </w:r>
      <w:proofErr w:type="spellEnd"/>
      <w:r w:rsidRPr="00EE4360">
        <w:rPr>
          <w:rFonts w:cs="Times New Roman"/>
          <w:color w:val="222222"/>
          <w:szCs w:val="48"/>
          <w:shd w:val="clear" w:color="auto" w:fill="FFFFFF"/>
        </w:rPr>
        <w:t>, 50603 Kuala Lumpur, Wilayah Persekutuan Kuala Lumpur</w:t>
      </w:r>
      <w:r>
        <w:rPr>
          <w:rFonts w:cs="Times New Roman"/>
          <w:color w:val="222222"/>
          <w:szCs w:val="48"/>
          <w:shd w:val="clear" w:color="auto" w:fill="FFFFFF"/>
        </w:rPr>
        <w:t>, Malaysia.</w:t>
      </w:r>
    </w:p>
    <w:p w14:paraId="381FDD9E" w14:textId="4F68885D" w:rsidR="00EE4360" w:rsidRDefault="00EE4360" w:rsidP="00EE4360">
      <w:pPr>
        <w:pStyle w:val="NoSpacing"/>
        <w:jc w:val="center"/>
      </w:pPr>
      <w:proofErr w:type="gramStart"/>
      <w:r>
        <w:rPr>
          <w:rFonts w:cs="Times New Roman"/>
          <w:color w:val="222222"/>
          <w:szCs w:val="48"/>
          <w:shd w:val="clear" w:color="auto" w:fill="FFFFFF"/>
          <w:vertAlign w:val="superscript"/>
        </w:rPr>
        <w:t>3</w:t>
      </w:r>
      <w:r>
        <w:t xml:space="preserve">Faculty of Education, </w:t>
      </w:r>
      <w:proofErr w:type="spellStart"/>
      <w:r>
        <w:t>Universiti</w:t>
      </w:r>
      <w:proofErr w:type="spellEnd"/>
      <w:r>
        <w:t xml:space="preserve"> </w:t>
      </w:r>
      <w:proofErr w:type="spellStart"/>
      <w:r>
        <w:t>Kebangsaan</w:t>
      </w:r>
      <w:proofErr w:type="spellEnd"/>
      <w:r>
        <w:t xml:space="preserve"> Malaysia, 43600 UKM </w:t>
      </w:r>
      <w:proofErr w:type="spellStart"/>
      <w:r>
        <w:t>Bangi</w:t>
      </w:r>
      <w:proofErr w:type="spellEnd"/>
      <w:r>
        <w:t>, Selangor, Malaysia.</w:t>
      </w:r>
      <w:proofErr w:type="gramEnd"/>
    </w:p>
    <w:p w14:paraId="33D8C06C" w14:textId="38062FD4" w:rsidR="00EE4360" w:rsidRDefault="00EE4360" w:rsidP="00EE4360">
      <w:pPr>
        <w:pStyle w:val="NoSpacing"/>
        <w:jc w:val="center"/>
      </w:pPr>
      <w:r>
        <w:rPr>
          <w:rFonts w:cs="Times New Roman"/>
          <w:vertAlign w:val="superscript"/>
        </w:rPr>
        <w:t>*</w:t>
      </w:r>
      <w:r>
        <w:rPr>
          <w:rFonts w:cs="Times New Roman"/>
        </w:rPr>
        <w:t xml:space="preserve">Corresponding author: </w:t>
      </w:r>
      <w:hyperlink r:id="rId9" w:history="1">
        <w:r w:rsidRPr="00B74DF4">
          <w:rPr>
            <w:rStyle w:val="Hyperlink"/>
          </w:rPr>
          <w:t>munierah.mukhtar@gmail.com</w:t>
        </w:r>
      </w:hyperlink>
    </w:p>
    <w:p w14:paraId="6FA8B37E" w14:textId="77777777" w:rsidR="00AD5B56" w:rsidRPr="007E7F44" w:rsidRDefault="00AD5B56" w:rsidP="007E7F44">
      <w:pPr>
        <w:spacing w:after="0" w:line="240" w:lineRule="auto"/>
        <w:jc w:val="center"/>
        <w:rPr>
          <w:rFonts w:ascii="Times New Roman" w:eastAsia="Times New Roman" w:hAnsi="Times New Roman" w:cs="Times New Roman"/>
          <w:b/>
          <w:sz w:val="24"/>
          <w:szCs w:val="24"/>
        </w:rPr>
      </w:pPr>
    </w:p>
    <w:p w14:paraId="4DE0A334" w14:textId="77777777" w:rsidR="00083B6E" w:rsidRPr="007E7F44" w:rsidRDefault="00765803" w:rsidP="007E7F44">
      <w:pPr>
        <w:pStyle w:val="Heading1"/>
        <w:spacing w:before="0" w:after="0"/>
        <w:jc w:val="center"/>
        <w:rPr>
          <w:rFonts w:asciiTheme="majorBidi" w:hAnsiTheme="majorBidi" w:cstheme="majorBidi"/>
          <w:sz w:val="22"/>
          <w:szCs w:val="22"/>
        </w:rPr>
      </w:pPr>
      <w:r w:rsidRPr="007E7F44">
        <w:rPr>
          <w:rFonts w:asciiTheme="majorBidi" w:hAnsiTheme="majorBidi" w:cstheme="majorBidi"/>
          <w:sz w:val="22"/>
          <w:szCs w:val="22"/>
        </w:rPr>
        <w:t>ABSTRACT</w:t>
      </w:r>
    </w:p>
    <w:p w14:paraId="0EF577D8" w14:textId="77777777" w:rsidR="00DD29AE" w:rsidRDefault="00DD29AE" w:rsidP="00DD29AE">
      <w:pPr>
        <w:spacing w:after="0" w:line="240" w:lineRule="auto"/>
        <w:jc w:val="both"/>
        <w:rPr>
          <w:rFonts w:asciiTheme="majorBidi" w:eastAsia="Times New Roman" w:hAnsiTheme="majorBidi" w:cstheme="majorBidi"/>
          <w:bCs/>
          <w:i/>
          <w:iCs/>
          <w:lang w:val="en-GB"/>
        </w:rPr>
      </w:pPr>
      <w:r w:rsidRPr="00DD29AE">
        <w:rPr>
          <w:rFonts w:asciiTheme="majorBidi" w:eastAsia="Times New Roman" w:hAnsiTheme="majorBidi" w:cstheme="majorBidi"/>
          <w:bCs/>
          <w:i/>
          <w:iCs/>
          <w:lang w:val="en-GB"/>
        </w:rPr>
        <w:t xml:space="preserve">Teacher training programme has been recognised for its importance in training and preparing pre-service teachers for practicum and teaching profession. Interest in the field is noticeable with a number of researches conducted on teacher training areas. To ensure that appropriate training is given for the pre-service teachers prior to their actual classroom teaching, there is a need to look into the extent the pedagogical and content knowledge are delivered and acquired. Pre-service teachers in local public universities have gone through difficult times adjusting to real school environment during practicum period even though they have attended and completed their fair share of mock teaching in simulated teaching classroom. In Malaysia, research on simulated teaching as part of teacher training is still limited and the focus is normally given on the area of assessments and curriculum. Hence, it is the aim of this study to identify issues faced by the pre-service teachers during the practicum. For the purpose of this study, six pre-service teachers were selected as participants from a local public university through purposive sampling; the participants have to have gone through both simulated teaching and teaching practicum Data are gathered through one-on-one narrative interviews and focus group interviews. The qualitative data gathered from both of the interviews were then triangulated and analysed using thematic and content analysis. </w:t>
      </w:r>
    </w:p>
    <w:p w14:paraId="6BB00164" w14:textId="77777777" w:rsidR="00DD29AE" w:rsidRDefault="00DD29AE" w:rsidP="00DD29AE">
      <w:pPr>
        <w:spacing w:after="0" w:line="240" w:lineRule="auto"/>
        <w:jc w:val="both"/>
        <w:rPr>
          <w:rFonts w:asciiTheme="majorBidi" w:eastAsia="Times New Roman" w:hAnsiTheme="majorBidi" w:cstheme="majorBidi"/>
          <w:bCs/>
          <w:i/>
          <w:iCs/>
          <w:lang w:val="en-GB"/>
        </w:rPr>
      </w:pPr>
    </w:p>
    <w:p w14:paraId="006B6B23" w14:textId="7A034D0E" w:rsidR="00DD29AE" w:rsidRPr="00DD29AE" w:rsidRDefault="00DD29AE" w:rsidP="00DD29AE">
      <w:pPr>
        <w:spacing w:after="0" w:line="240" w:lineRule="auto"/>
        <w:jc w:val="both"/>
        <w:rPr>
          <w:rFonts w:asciiTheme="majorBidi" w:eastAsia="Times New Roman" w:hAnsiTheme="majorBidi" w:cstheme="majorBidi"/>
          <w:bCs/>
          <w:iCs/>
          <w:lang w:val="en-GB"/>
        </w:rPr>
      </w:pPr>
      <w:r w:rsidRPr="00DD29AE">
        <w:rPr>
          <w:rFonts w:asciiTheme="majorBidi" w:eastAsia="Times New Roman" w:hAnsiTheme="majorBidi" w:cstheme="majorBidi"/>
          <w:b/>
          <w:bCs/>
          <w:iCs/>
          <w:lang w:val="en-GB"/>
        </w:rPr>
        <w:t>Keywords:</w:t>
      </w:r>
      <w:r w:rsidRPr="00DD29AE">
        <w:rPr>
          <w:rFonts w:asciiTheme="majorBidi" w:eastAsia="Times New Roman" w:hAnsiTheme="majorBidi" w:cstheme="majorBidi"/>
          <w:bCs/>
          <w:iCs/>
          <w:lang w:val="en-GB"/>
        </w:rPr>
        <w:t xml:space="preserve"> Micro-teaching, simulated teaching, teacher training programme, teaching practicum, pre-service teachers, education</w:t>
      </w:r>
    </w:p>
    <w:p w14:paraId="272C5778" w14:textId="77777777" w:rsidR="003173A1" w:rsidRPr="007E7F44" w:rsidRDefault="003173A1" w:rsidP="007E7F44">
      <w:pPr>
        <w:spacing w:after="0" w:line="240" w:lineRule="auto"/>
        <w:jc w:val="both"/>
        <w:rPr>
          <w:rFonts w:asciiTheme="majorBidi" w:eastAsia="Times New Roman" w:hAnsiTheme="majorBidi" w:cstheme="majorBidi"/>
          <w:bCs/>
          <w:lang w:val="en-MY"/>
        </w:rPr>
      </w:pPr>
    </w:p>
    <w:p w14:paraId="6623D9CC" w14:textId="472A57EE" w:rsidR="00D405ED" w:rsidRPr="007E7F44" w:rsidRDefault="00D405ED" w:rsidP="007E7F44">
      <w:pPr>
        <w:pStyle w:val="ListParagraph"/>
        <w:keepNext/>
        <w:keepLines/>
        <w:numPr>
          <w:ilvl w:val="0"/>
          <w:numId w:val="3"/>
        </w:numPr>
        <w:spacing w:before="240" w:after="120" w:line="240" w:lineRule="auto"/>
        <w:jc w:val="both"/>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t>INTRODUCTION</w:t>
      </w:r>
    </w:p>
    <w:p w14:paraId="5D781F58" w14:textId="77777777" w:rsidR="00DD29AE" w:rsidRPr="00DD29AE" w:rsidRDefault="00DD29AE" w:rsidP="00DD29AE">
      <w:pPr>
        <w:pStyle w:val="ListParagraph"/>
        <w:spacing w:line="360" w:lineRule="auto"/>
        <w:ind w:left="360" w:firstLine="360"/>
        <w:jc w:val="both"/>
        <w:rPr>
          <w:rFonts w:ascii="Times New Roman" w:hAnsi="Times New Roman" w:cs="Times New Roman"/>
          <w:sz w:val="24"/>
          <w:szCs w:val="24"/>
        </w:rPr>
      </w:pPr>
      <w:r w:rsidRPr="00DD29AE">
        <w:rPr>
          <w:rFonts w:ascii="Times New Roman" w:hAnsi="Times New Roman" w:cs="Times New Roman"/>
          <w:sz w:val="24"/>
          <w:szCs w:val="24"/>
        </w:rPr>
        <w:t xml:space="preserve">Language teacher training </w:t>
      </w:r>
      <w:proofErr w:type="spellStart"/>
      <w:r w:rsidRPr="00DD29AE">
        <w:rPr>
          <w:rFonts w:ascii="Times New Roman" w:hAnsi="Times New Roman" w:cs="Times New Roman"/>
          <w:sz w:val="24"/>
          <w:szCs w:val="24"/>
        </w:rPr>
        <w:t>programme</w:t>
      </w:r>
      <w:proofErr w:type="spellEnd"/>
      <w:r w:rsidRPr="00DD29AE">
        <w:rPr>
          <w:rFonts w:ascii="Times New Roman" w:hAnsi="Times New Roman" w:cs="Times New Roman"/>
          <w:sz w:val="24"/>
          <w:szCs w:val="24"/>
        </w:rPr>
        <w:t xml:space="preserve"> offers courses related to pedagogical and content knowledge. The application of the said courses are then executed during school observation </w:t>
      </w:r>
      <w:proofErr w:type="spellStart"/>
      <w:r w:rsidRPr="00DD29AE">
        <w:rPr>
          <w:rFonts w:ascii="Times New Roman" w:hAnsi="Times New Roman" w:cs="Times New Roman"/>
          <w:sz w:val="24"/>
          <w:szCs w:val="24"/>
        </w:rPr>
        <w:t>programme</w:t>
      </w:r>
      <w:proofErr w:type="spellEnd"/>
      <w:r w:rsidRPr="00DD29AE">
        <w:rPr>
          <w:rFonts w:ascii="Times New Roman" w:hAnsi="Times New Roman" w:cs="Times New Roman"/>
          <w:sz w:val="24"/>
          <w:szCs w:val="24"/>
        </w:rPr>
        <w:t xml:space="preserve"> (SOP), in which pre-service teachers are exposed to the actual classroom situation and are asked to observe experienced teachers teaching, and teaching practicum.  According to </w:t>
      </w:r>
      <w:r w:rsidRPr="00DD29AE">
        <w:rPr>
          <w:rFonts w:ascii="Times New Roman" w:hAnsi="Times New Roman" w:cs="Times New Roman"/>
          <w:sz w:val="24"/>
          <w:szCs w:val="24"/>
        </w:rPr>
        <w:fldChar w:fldCharType="begin" w:fldLock="1"/>
      </w:r>
      <w:r w:rsidRPr="00DD29AE">
        <w:rPr>
          <w:rFonts w:ascii="Times New Roman" w:hAnsi="Times New Roman" w:cs="Times New Roman"/>
          <w:sz w:val="24"/>
          <w:szCs w:val="24"/>
        </w:rPr>
        <w:instrText>ADDIN CSL_CITATION { "citationItems" : [ { "id" : "ITEM-1", "itemData" : { "DOI" : "10.1016/j.linged.2007.04.002", "ISBN" : "0898-5898", "ISSN" : "08985898", "abstract" : "Although microteaching has been found to be an effective way of helping preservice teachers learn about what it means to teach and while students themselves find it useful, researchers have not yet examined the task itself to discover exactly what it means to \u201cmicroteach,\u201d thus the purpose of this study was to learn more about the interactional structure of the task. The results of discourse analysis that was performed on 22 videotapes of microteaching showed that the question of how to frame the task was a constant challenge to the students, who must simultaneously negotiate the roles of teacher, student, classmate, and peer/friend. Analysis of the tapes, as well as of questionnaires in which participants described their perception of the activity and explained how they approached the task, reveals that microteaching resembles \u201cperformance\u201d or \u201cclassroom task\u201d to a much greater extent than it does \u201cteaching.\u201d", "author" : [ { "dropping-particle" : "", "family" : "Bell", "given" : "Nancy D.", "non-dropping-particle" : "", "parse-names" : false, "suffix" : "" } ], "container-title" : "Linguistics and Education", "id" : "ITEM-1", "issue" : "1", "issued" : { "date-parts" : [ [ "2007" ] ] }, "page" : "24-40", "title" : "Microteaching: What is it that is going on here?", "type" : "article-journal", "volume" : "18" }, "uris" : [ "http://www.mendeley.com/documents/?uuid=a293d69a-c93e-432b-a091-ab42b90cae2b" ] } ], "mendeley" : { "formattedCitation" : "(Bell, 2007)", "manualFormatting" : "Bell (2007, p.14)", "plainTextFormattedCitation" : "(Bell, 2007)", "previouslyFormattedCitation" : "(Bell, 2007)" }, "properties" : { "noteIndex" : 0 }, "schema" : "https://github.com/citation-style-language/schema/raw/master/csl-citation.json" }</w:instrText>
      </w:r>
      <w:r w:rsidRPr="00DD29AE">
        <w:rPr>
          <w:rFonts w:ascii="Times New Roman" w:hAnsi="Times New Roman" w:cs="Times New Roman"/>
          <w:sz w:val="24"/>
          <w:szCs w:val="24"/>
        </w:rPr>
        <w:fldChar w:fldCharType="separate"/>
      </w:r>
      <w:r w:rsidRPr="00DD29AE">
        <w:rPr>
          <w:rFonts w:ascii="Times New Roman" w:hAnsi="Times New Roman" w:cs="Times New Roman"/>
          <w:noProof/>
          <w:sz w:val="24"/>
          <w:szCs w:val="24"/>
        </w:rPr>
        <w:t>Bell (2007, p.14)</w:t>
      </w:r>
      <w:r w:rsidRPr="00DD29AE">
        <w:rPr>
          <w:rFonts w:ascii="Times New Roman" w:hAnsi="Times New Roman" w:cs="Times New Roman"/>
          <w:sz w:val="24"/>
          <w:szCs w:val="24"/>
        </w:rPr>
        <w:fldChar w:fldCharType="end"/>
      </w:r>
      <w:r w:rsidRPr="00DD29AE">
        <w:rPr>
          <w:rFonts w:ascii="Times New Roman" w:hAnsi="Times New Roman" w:cs="Times New Roman"/>
          <w:sz w:val="24"/>
          <w:szCs w:val="24"/>
        </w:rPr>
        <w:t xml:space="preserve">, the term “micro-teaching” is defined as the “playground” for the pre-service teachers or the education courses students ‘teaching’ a </w:t>
      </w:r>
      <w:r w:rsidRPr="00DD29AE">
        <w:rPr>
          <w:rFonts w:ascii="Times New Roman" w:hAnsi="Times New Roman" w:cs="Times New Roman"/>
          <w:sz w:val="24"/>
          <w:szCs w:val="24"/>
        </w:rPr>
        <w:lastRenderedPageBreak/>
        <w:t xml:space="preserve">lesson to their colleagues to get experience on how to execute and deliver lesson plans. Simulated teaching is somewhat similar to micro-teaching </w:t>
      </w:r>
      <w:r w:rsidRPr="00DD29AE">
        <w:rPr>
          <w:rFonts w:ascii="Times New Roman" w:hAnsi="Times New Roman" w:cs="Times New Roman"/>
          <w:sz w:val="24"/>
          <w:szCs w:val="24"/>
        </w:rPr>
        <w:fldChar w:fldCharType="begin" w:fldLock="1"/>
      </w:r>
      <w:r w:rsidRPr="00DD29AE">
        <w:rPr>
          <w:rFonts w:ascii="Times New Roman" w:hAnsi="Times New Roman" w:cs="Times New Roman"/>
          <w:sz w:val="24"/>
          <w:szCs w:val="24"/>
        </w:rPr>
        <w:instrText>ADDIN CSL_CITATION { "citationItems" : [ { "id" : "ITEM-1", "itemData" : { "author" : [ { "dropping-particle" : "Van", "family" : "Lehn", "given" : "Kurt", "non-dropping-particle" : "", "parse-names" : false, "suffix" : "" }, { "dropping-particle" : "", "family" : "Ohlsson", "given" : "Stellan", "non-dropping-particle" : "", "parse-names" : false, "suffix" : "" }, { "dropping-particle" : "", "family" : "Nason", "given" : "Rod", "non-dropping-particle" : "", "parse-names" : false, "suffix" : "" } ], "container-title" : "Journal of Artificial Intelligence in Education", "id" : "ITEM-1", "issue" : "2", "issued" : { "date-parts" : [ [ "1993" ] ] }, "page" : "1-42", "title" : "Applications of Simulated Students: An Exploration", "type" : "article-journal", "volume" : "5" }, "uris" : [ "http://www.mendeley.com/documents/?uuid=a4df371b-bc36-4439-95d9-d1440c6a87ac" ] } ], "mendeley" : { "formattedCitation" : "(Lehn, Ohlsson, &amp; Nason, 1993)", "plainTextFormattedCitation" : "(Lehn, Ohlsson, &amp; Nason, 1993)", "previouslyFormattedCitation" : "(Lehn, Ohlsson, &amp; Nason, 1993)" }, "properties" : { "noteIndex" : 0 }, "schema" : "https://github.com/citation-style-language/schema/raw/master/csl-citation.json" }</w:instrText>
      </w:r>
      <w:r w:rsidRPr="00DD29AE">
        <w:rPr>
          <w:rFonts w:ascii="Times New Roman" w:hAnsi="Times New Roman" w:cs="Times New Roman"/>
          <w:sz w:val="24"/>
          <w:szCs w:val="24"/>
        </w:rPr>
        <w:fldChar w:fldCharType="separate"/>
      </w:r>
      <w:r w:rsidRPr="00DD29AE">
        <w:rPr>
          <w:rFonts w:ascii="Times New Roman" w:hAnsi="Times New Roman" w:cs="Times New Roman"/>
          <w:noProof/>
          <w:sz w:val="24"/>
          <w:szCs w:val="24"/>
        </w:rPr>
        <w:t>(Lehn, Ohlsson, &amp; Nason, 1993)</w:t>
      </w:r>
      <w:r w:rsidRPr="00DD29AE">
        <w:rPr>
          <w:rFonts w:ascii="Times New Roman" w:hAnsi="Times New Roman" w:cs="Times New Roman"/>
          <w:sz w:val="24"/>
          <w:szCs w:val="24"/>
        </w:rPr>
        <w:fldChar w:fldCharType="end"/>
      </w:r>
      <w:r w:rsidRPr="00DD29AE">
        <w:rPr>
          <w:rFonts w:ascii="Times New Roman" w:hAnsi="Times New Roman" w:cs="Times New Roman"/>
          <w:sz w:val="24"/>
          <w:szCs w:val="24"/>
        </w:rPr>
        <w:t xml:space="preserve"> except for micro-teaching has shorter duration because it aims to focus on developing and strengthening one skill at a time. Simulated teaching [with micro-teaching being a part of it] is offered as part of language teacher training </w:t>
      </w:r>
      <w:proofErr w:type="spellStart"/>
      <w:r w:rsidRPr="00DD29AE">
        <w:rPr>
          <w:rFonts w:ascii="Times New Roman" w:hAnsi="Times New Roman" w:cs="Times New Roman"/>
          <w:sz w:val="24"/>
          <w:szCs w:val="24"/>
        </w:rPr>
        <w:t>programme</w:t>
      </w:r>
      <w:proofErr w:type="spellEnd"/>
      <w:r w:rsidRPr="00DD29AE">
        <w:rPr>
          <w:rFonts w:ascii="Times New Roman" w:hAnsi="Times New Roman" w:cs="Times New Roman"/>
          <w:sz w:val="24"/>
          <w:szCs w:val="24"/>
        </w:rPr>
        <w:t xml:space="preserve"> to help the pre-service </w:t>
      </w:r>
      <w:proofErr w:type="gramStart"/>
      <w:r w:rsidRPr="00DD29AE">
        <w:rPr>
          <w:rFonts w:ascii="Times New Roman" w:hAnsi="Times New Roman" w:cs="Times New Roman"/>
          <w:sz w:val="24"/>
          <w:szCs w:val="24"/>
        </w:rPr>
        <w:t>teachers</w:t>
      </w:r>
      <w:proofErr w:type="gramEnd"/>
      <w:r w:rsidRPr="00DD29AE">
        <w:rPr>
          <w:rFonts w:ascii="Times New Roman" w:hAnsi="Times New Roman" w:cs="Times New Roman"/>
          <w:sz w:val="24"/>
          <w:szCs w:val="24"/>
        </w:rPr>
        <w:t xml:space="preserve"> bridge the theories with application. The aforementioned course is helpful in building their confidence in teaching, particularly in an actual classroom situation, after teaching a series of mini lessons to their colleagues who act as the simulated students.  According to </w:t>
      </w:r>
      <w:r w:rsidRPr="00DD29AE">
        <w:rPr>
          <w:rFonts w:ascii="Times New Roman" w:hAnsi="Times New Roman" w:cs="Times New Roman"/>
          <w:sz w:val="24"/>
          <w:szCs w:val="24"/>
        </w:rPr>
        <w:fldChar w:fldCharType="begin" w:fldLock="1"/>
      </w:r>
      <w:r w:rsidRPr="00DD29AE">
        <w:rPr>
          <w:rFonts w:ascii="Times New Roman" w:hAnsi="Times New Roman" w:cs="Times New Roman"/>
          <w:sz w:val="24"/>
          <w:szCs w:val="24"/>
        </w:rPr>
        <w:instrText>ADDIN CSL_CITATION { "citationItems" : [ { "id" : "ITEM-1", "itemData" : { "DOI" : "10.4304/jltr.2.5.1043-1051", "ISSN" : "1798-4769", "abstract" : "Microteaching has been widely used in pre-service teacher education programs to enhance prospective teachers\u2019 instructional experiences. Within ELT programs, the use of microteaching offers valuable opportunities for trainee-teachers to develop effective teaching strategies. Understanding the perceptions and concerns of student teachers is crucial for promoting teacher education programs\u2019 outcomes. This study aimed at investigating the views of sixty-one female teacher trainees from the English Language Education Program in the Faculty of Education in the United Arab Emirates University (UAEU) regarding the microteaching component offered in two courses of English language teaching methods. A combination of quantitative and qualitative techniques was employed for the purpose of gathering the data. Mainly, a questionnaire and a focus group interview were used as the main tools for data collection. Overall analysis of the findings indicated that prospective teachers described a variety of benefits they gained from microteaching experiences. The study ended with recommendations and directions for future studies to further examine the highlighted results.", "author" : [ { "dropping-particle" : "", "family" : "Ismail", "given" : "Sadiq Abdulwahed Ahmed", "non-dropping-particle" : "", "parse-names" : false, "suffix" : "" } ], "container-title" : "Journal of Language Teaching and Research", "id" : "ITEM-1", "issue" : "5", "issued" : { "date-parts" : [ [ "2011" ] ] }, "page" : "1043-1051", "title" : "Student Teachers' Microteaching Experiences in a Preservice English Teacher Education Program", "type" : "article-journal", "volume" : "2" }, "uris" : [ "http://www.mendeley.com/documents/?uuid=6c21e526-28a4-4011-8ca6-c26725c6d081" ] } ], "mendeley" : { "formattedCitation" : "(Ismail, 2011)", "manualFormatting" : "Ismail (2011)", "plainTextFormattedCitation" : "(Ismail, 2011)", "previouslyFormattedCitation" : "(Ismail, 2011)" }, "properties" : { "noteIndex" : 0 }, "schema" : "https://github.com/citation-style-language/schema/raw/master/csl-citation.json" }</w:instrText>
      </w:r>
      <w:r w:rsidRPr="00DD29AE">
        <w:rPr>
          <w:rFonts w:ascii="Times New Roman" w:hAnsi="Times New Roman" w:cs="Times New Roman"/>
          <w:sz w:val="24"/>
          <w:szCs w:val="24"/>
        </w:rPr>
        <w:fldChar w:fldCharType="separate"/>
      </w:r>
      <w:r w:rsidRPr="00DD29AE">
        <w:rPr>
          <w:rFonts w:ascii="Times New Roman" w:hAnsi="Times New Roman" w:cs="Times New Roman"/>
          <w:noProof/>
          <w:sz w:val="24"/>
          <w:szCs w:val="24"/>
        </w:rPr>
        <w:t>Ismail (2011)</w:t>
      </w:r>
      <w:r w:rsidRPr="00DD29AE">
        <w:rPr>
          <w:rFonts w:ascii="Times New Roman" w:hAnsi="Times New Roman" w:cs="Times New Roman"/>
          <w:sz w:val="24"/>
          <w:szCs w:val="24"/>
        </w:rPr>
        <w:fldChar w:fldCharType="end"/>
      </w:r>
      <w:r w:rsidRPr="00DD29AE">
        <w:rPr>
          <w:rFonts w:ascii="Times New Roman" w:hAnsi="Times New Roman" w:cs="Times New Roman"/>
          <w:sz w:val="24"/>
          <w:szCs w:val="24"/>
        </w:rPr>
        <w:t>, micro-teaching has been widely used in the field of education to enhance pre-service teachers’ instructional experiences and develop effective teaching strategies.</w:t>
      </w:r>
    </w:p>
    <w:p w14:paraId="64575ABE" w14:textId="77777777" w:rsidR="00DD29AE" w:rsidRPr="00DD29AE" w:rsidRDefault="00DD29AE" w:rsidP="00DD29AE">
      <w:pPr>
        <w:pStyle w:val="ListParagraph"/>
        <w:spacing w:line="360" w:lineRule="auto"/>
        <w:ind w:left="360" w:firstLine="360"/>
        <w:jc w:val="both"/>
        <w:rPr>
          <w:rFonts w:ascii="Times New Roman" w:hAnsi="Times New Roman" w:cs="Times New Roman"/>
          <w:sz w:val="24"/>
          <w:szCs w:val="24"/>
        </w:rPr>
      </w:pPr>
      <w:r w:rsidRPr="00DD29AE">
        <w:rPr>
          <w:rFonts w:ascii="Times New Roman" w:hAnsi="Times New Roman" w:cs="Times New Roman"/>
          <w:sz w:val="24"/>
          <w:szCs w:val="24"/>
        </w:rPr>
        <w:t xml:space="preserve">The research on language teacher training and the efficacy of simulated teaching are still limited in Malaysia and focus is normally given on assessments and curriculum at school. Due to the aforementioned situation, it is the aim of this to investigate the pre-service teachers’ simulated teaching experience and its relevance to practicum teaching. </w:t>
      </w:r>
      <w:r w:rsidRPr="00DD29AE">
        <w:rPr>
          <w:rFonts w:ascii="Times New Roman" w:hAnsi="Times New Roman" w:cs="Times New Roman"/>
          <w:sz w:val="24"/>
        </w:rPr>
        <w:t>The objectives of this study are: (1) To identify issues regarding teaching practicum and the preparation course for practicum, and (2) To find out ways to improve the quality of the aforementioned preparation course.</w:t>
      </w:r>
      <w:r w:rsidRPr="00DD29AE">
        <w:rPr>
          <w:rFonts w:ascii="Times New Roman" w:hAnsi="Times New Roman" w:cs="Times New Roman"/>
          <w:sz w:val="24"/>
          <w:szCs w:val="24"/>
        </w:rPr>
        <w:t xml:space="preserve"> Data were gathered through six sessions of narrative individual interview and a session of a focus group interview using semi-structured interview questions. They were interviewed on ways in which simulated teaching has prepared them for practicum and suggestions to improve simulated teaching to ensure better, more positive experience during practicum among the pre-service teachers. An overview of the general findings of the individual and focus group interviews will be further explained in the paper.</w:t>
      </w:r>
    </w:p>
    <w:p w14:paraId="680F4F96" w14:textId="1A5F84D8" w:rsidR="003173A1" w:rsidRPr="007E7F44" w:rsidRDefault="00D405ED" w:rsidP="007E7F44">
      <w:pPr>
        <w:spacing w:after="0" w:line="240" w:lineRule="auto"/>
        <w:jc w:val="both"/>
        <w:rPr>
          <w:rFonts w:asciiTheme="majorBidi" w:eastAsia="Times New Roman" w:hAnsiTheme="majorBidi" w:cs="Times New Roman"/>
          <w:sz w:val="24"/>
          <w:szCs w:val="24"/>
        </w:rPr>
        <w:sectPr w:rsidR="003173A1" w:rsidRPr="007E7F44" w:rsidSect="000366E4">
          <w:headerReference w:type="default" r:id="rId10"/>
          <w:footerReference w:type="default" r:id="rId11"/>
          <w:pgSz w:w="11907" w:h="16840" w:code="9"/>
          <w:pgMar w:top="1440" w:right="1440" w:bottom="1440" w:left="1440" w:header="720" w:footer="720" w:gutter="0"/>
          <w:cols w:space="720"/>
          <w:docGrid w:linePitch="360"/>
        </w:sectPr>
      </w:pPr>
      <w:r w:rsidRPr="007E7F44">
        <w:rPr>
          <w:rFonts w:asciiTheme="majorBidi" w:eastAsia="Times New Roman" w:hAnsiTheme="majorBidi" w:cs="Times New Roman"/>
          <w:sz w:val="24"/>
          <w:szCs w:val="24"/>
        </w:rPr>
        <w:t xml:space="preserve"> </w:t>
      </w:r>
    </w:p>
    <w:p w14:paraId="54004BC7" w14:textId="7CB98458" w:rsidR="00D92E1C" w:rsidRDefault="00CC5987" w:rsidP="00D92E1C">
      <w:pPr>
        <w:pStyle w:val="ListParagraph"/>
        <w:keepNext/>
        <w:keepLines/>
        <w:numPr>
          <w:ilvl w:val="0"/>
          <w:numId w:val="3"/>
        </w:numPr>
        <w:spacing w:before="240" w:after="240" w:line="240" w:lineRule="auto"/>
        <w:jc w:val="both"/>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lastRenderedPageBreak/>
        <w:t>LITERATURE REVIEW</w:t>
      </w:r>
    </w:p>
    <w:p w14:paraId="2A8669F7" w14:textId="77777777" w:rsidR="00DD29AE" w:rsidRDefault="00DD29AE" w:rsidP="00DD29AE">
      <w:pPr>
        <w:pStyle w:val="Heading1"/>
      </w:pPr>
      <w:r>
        <w:t>Teacher training</w:t>
      </w:r>
    </w:p>
    <w:p w14:paraId="019C0246" w14:textId="77777777" w:rsidR="00DD29AE" w:rsidRPr="00DD29AE" w:rsidRDefault="00DD29AE" w:rsidP="00DD29AE">
      <w:pPr>
        <w:spacing w:line="360" w:lineRule="auto"/>
        <w:ind w:firstLine="720"/>
        <w:jc w:val="both"/>
        <w:rPr>
          <w:rFonts w:ascii="Times New Roman" w:hAnsi="Times New Roman" w:cs="Times New Roman"/>
          <w:sz w:val="24"/>
        </w:rPr>
      </w:pPr>
      <w:r w:rsidRPr="00DD29AE">
        <w:rPr>
          <w:rFonts w:ascii="Times New Roman" w:hAnsi="Times New Roman" w:cs="Times New Roman"/>
          <w:sz w:val="24"/>
        </w:rPr>
        <w:t xml:space="preserve">“Good teaching”, according to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"10.1016/S0346-251X(01)00011-2", "ISSN" : "0346251X", "author" : [ { "dropping-particle" : "", "family" : "Liou", "given" : "H", "non-dropping-particle" : "", "parse-names" : false, "suffix" : "" } ], "container-title" : "System", "id" : "ITEM-1", "issued" : { "date-parts" : [ [ "2001" ] ] }, "page" : "197-208", "title" : "Re \u00af ective practice in a pre-service teacher education program for high school English teachers in Taiwan , ROC", "type" : "article-journal", "volume" : "29" }, "uris" : [ "http://www.mendeley.com/documents/?uuid=e7fae2f8-752c-40df-bc9d-789fe9e8897e" ] } ], "mendeley" : { "formattedCitation" : "(Liou, 2001)", "manualFormatting" : "Liou (2001, p. 198)", "plainTextFormattedCitation" : "(Liou, 2001)", "previouslyFormattedCitation" : "(Liou, 2001)"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Liou (2001, p. 198)</w:t>
      </w:r>
      <w:r w:rsidRPr="00DD29AE">
        <w:rPr>
          <w:rFonts w:ascii="Times New Roman" w:hAnsi="Times New Roman" w:cs="Times New Roman"/>
          <w:sz w:val="24"/>
        </w:rPr>
        <w:fldChar w:fldCharType="end"/>
      </w:r>
      <w:r w:rsidRPr="00DD29AE">
        <w:rPr>
          <w:rFonts w:ascii="Times New Roman" w:hAnsi="Times New Roman" w:cs="Times New Roman"/>
          <w:sz w:val="24"/>
        </w:rPr>
        <w:t xml:space="preserve">, is defined as “a collection of </w:t>
      </w:r>
      <w:proofErr w:type="spellStart"/>
      <w:r w:rsidRPr="00DD29AE">
        <w:rPr>
          <w:rFonts w:ascii="Times New Roman" w:hAnsi="Times New Roman" w:cs="Times New Roman"/>
          <w:sz w:val="24"/>
        </w:rPr>
        <w:t>skilful</w:t>
      </w:r>
      <w:proofErr w:type="spellEnd"/>
      <w:r w:rsidRPr="00DD29AE">
        <w:rPr>
          <w:rFonts w:ascii="Times New Roman" w:hAnsi="Times New Roman" w:cs="Times New Roman"/>
          <w:sz w:val="24"/>
        </w:rPr>
        <w:t xml:space="preserve"> pedagogical techniques and previous transmission of subject matter knowledge which included linguistic and pedagogy”; courses ingrained in teacher training should be given extra attention in order to produce more competent teachers who are proficient in both pedagogical approaches and linguistic knowledge. In order to ensure the language teacher training is effective, the content must reflect to the definition of “good teaching” as per stated earlier.</w:t>
      </w:r>
    </w:p>
    <w:p w14:paraId="590FED3A" w14:textId="77777777" w:rsidR="00DD29AE" w:rsidRPr="00DD29AE" w:rsidRDefault="00DD29AE" w:rsidP="00DD29AE">
      <w:pPr>
        <w:spacing w:line="360" w:lineRule="auto"/>
        <w:ind w:firstLine="720"/>
        <w:jc w:val="both"/>
        <w:rPr>
          <w:rFonts w:ascii="Times New Roman" w:hAnsi="Times New Roman" w:cs="Times New Roman"/>
          <w:sz w:val="24"/>
        </w:rPr>
      </w:pPr>
      <w:r w:rsidRPr="00DD29AE">
        <w:rPr>
          <w:rFonts w:ascii="Times New Roman" w:hAnsi="Times New Roman" w:cs="Times New Roman"/>
          <w:sz w:val="24"/>
        </w:rPr>
        <w:tab/>
        <w:t xml:space="preserve">Teacher training comprises of counselling and feedback session from teacher trainers and peers, organization of class time, use of instructional and teaching aids, and developing strategies for different learners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"10.1086/319564", "ISBN" : "0734306X", "ISSN" : "0734-306X", "PMID" : "565142", "abstract" : "Most research on the relationship between teacher characteristics and pupil achievement focuses on salaries, experience, and education. The effect of in-service training has received less attention. We estimate the effect of in-service teacher training on achievement in Jerusalem elementary schools using a matched-comparison design. Differencesin- differences, regression, and matching estimates suggest training in secular schools led to an improvement in test scores. The estimates for religious schools are not clear cut, perhaps because training in religious schools started later and was implemented on a smaller scale. Estimates for secular schools suggest teacher training provided a costeffective means of increasing test scores.", "author" : [ { "dropping-particle" : "", "family" : "Angrist", "given" : "Joshua D. D", "non-dropping-particle" : "", "parse-names" : false, "suffix" : "" }, { "dropping-particle" : "", "family" : "Lavy", "given" : "Victor", "non-dropping-particle" : "", "parse-names" : false, "suffix" : "" } ], "container-title" : "Journal of Labor Economics", "id" : "ITEM-1", "issue" : "2", "issued" : { "date-parts" : [ [ "2001" ] ] }, "page" : "343-369", "title" : "Does teacher training affect pupil learning ? Evidence from matched comparisons in Jerusalem public schools", "type" : "article-journal", "volume" : "19" }, "uris" : [ "http://www.mendeley.com/documents/?uuid=19e4e501-2450-432c-80af-650b60e8578f" ] } ], "mendeley" : { "formattedCitation" : "(Angrist &amp; Lavy, 2001)", "plainTextFormattedCitation" : "(Angrist &amp; Lavy, 2001)", "previouslyFormattedCitation" : "(Angrist &amp; Lavy, 2001)"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(Angrist &amp; Lavy, 2001)</w:t>
      </w:r>
      <w:r w:rsidRPr="00DD29AE">
        <w:rPr>
          <w:rFonts w:ascii="Times New Roman" w:hAnsi="Times New Roman" w:cs="Times New Roman"/>
          <w:sz w:val="24"/>
        </w:rPr>
        <w:fldChar w:fldCharType="end"/>
      </w:r>
      <w:r w:rsidRPr="00DD29AE">
        <w:rPr>
          <w:rFonts w:ascii="Times New Roman" w:hAnsi="Times New Roman" w:cs="Times New Roman"/>
          <w:sz w:val="24"/>
        </w:rPr>
        <w:t xml:space="preserve">. There are also sessions on pedagogical courses in which pre-service teachers experience micro-teaching or simulated teaching which focuses on lesson planning and mock teaching which integrates content knowledge (i.e. grammar, phonology and language skills like listening and speaking) and knowledge of classroom strategies and management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"10.1016/j.tate.2009.06.001", "ISBN" : "0742-051X", "ISSN" : "0742051X", "abstract" : "A central component in pre-service teacher training is teaching practice and feedback. In some cases, feedback results in disquiet and tension (Brandt, 2008). Many researchers attribute this tension to the incompatibility of the assessment and development roles that the trainer must perform. The research reported on here, however, suggests that tension may also be rooted in a difference in expectation amongst trainers and trainees about the purpose and performance of feedback. This can result in trainees not playing by the rules of the game (Roberts &amp; Sarangi, 2001) either because they do not understand them or because they wish to challenge them. ?? 2009 Elsevier Ltd. All rights reserved.", "author" : [ { "dropping-particle" : "", "family" : "Copland", "given" : "Fiona", "non-dropping-particle" : "", "parse-names" : false, "suffix" : "" } ], "container-title" : "Teaching and Teacher Education", "id" : "ITEM-1", "issue" : "3", "issued" : { "date-parts" : [ [ "2010" ] ] }, "page" : "466-472", "publisher" : "Elsevier Ltd", "title" : "Causes of tension in post-observation feedback in pre-service teacher training: An alternative view", "type" : "article-journal", "volume" : "26" }, "uris" : [ "http://www.mendeley.com/documents/?uuid=e8e09d63-4b11-469b-be7a-eca6df21f247" ] }, { "id" : "ITEM-2", "itemData" : { "DOI" : "10.1080/14623943.2014.944139", "ISSN" : "14623943", "abstract" : "Simulated teaching practice and oral interviews were integrated into the English Teaching Observation and Practice class in a language teacher education program in a northwest city in Taiwan. This study discusses 43 pre-service elementary school English teachers\u2019 learning and reflections from simulated teaching practice and oral interviews from videos, peers\u2019 response cards, and reflections. The study has the following findings. First, the participants had never before experienced simulated teaching practice and oral interviews. Their contextual reflection was cultivated and was situated in a social context where they used reflection tools (their peers\u2019 comments, instructor\u2019s comments, and observation of classmates\u2019 presentations) to help them examine their own strengths and weaknesses. Participants\u2019 reflections mainly focused on knowledge and skills, but there were a few reflections on disposition. Suggestions on the effective design and implementation of simulated teaching practice and oral interviews for pre-service elementary school English teachers are provided. [ABSTRACT FROM PUBLISHER]", "author" : [ { "dropping-particle" : "", "family" : "Chien", "given" : "Chin-Wen", "non-dropping-particle" : "", "parse-names" : false, "suffix" : "" } ], "container-title" : "Reflective Practice", "id" : "ITEM-2", "issue" : "6", "issued" : { "date-parts" : [ [ "2014" ] ] }, "page" : "821-835", "title" : "Pre-Service elementary school English teachers\u2019 learning and reflection through simulated teaching practice and oral interviews.", "type" : "article-journal", "volume" : "15" }, "uris" : [ "http://www.mendeley.com/documents/?uuid=fe29d428-8bc0-4977-9498-6480efdeb6c2" ] } ], "mendeley" : { "formattedCitation" : "(Chien, 2014; Copland, 2010)", "plainTextFormattedCitation" : "(Chien, 2014; Copland, 2010)", "previouslyFormattedCitation" : "(Chien, 2014; Copland, 2010)"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(Chien, 2014; Copland, 2010)</w:t>
      </w:r>
      <w:r w:rsidRPr="00DD29AE">
        <w:rPr>
          <w:rFonts w:ascii="Times New Roman" w:hAnsi="Times New Roman" w:cs="Times New Roman"/>
          <w:sz w:val="24"/>
        </w:rPr>
        <w:fldChar w:fldCharType="end"/>
      </w:r>
      <w:r w:rsidRPr="00DD29AE">
        <w:rPr>
          <w:rFonts w:ascii="Times New Roman" w:hAnsi="Times New Roman" w:cs="Times New Roman"/>
          <w:sz w:val="24"/>
        </w:rPr>
        <w:t xml:space="preserve">. </w:t>
      </w:r>
    </w:p>
    <w:p w14:paraId="530CB3F2" w14:textId="77777777" w:rsidR="00DD29AE" w:rsidRPr="00DD29AE" w:rsidRDefault="00DD29AE" w:rsidP="00DD29AE">
      <w:pPr>
        <w:spacing w:line="360" w:lineRule="auto"/>
        <w:ind w:firstLine="720"/>
        <w:jc w:val="both"/>
        <w:rPr>
          <w:rFonts w:ascii="Times New Roman" w:hAnsi="Times New Roman" w:cs="Times New Roman"/>
          <w:sz w:val="24"/>
        </w:rPr>
      </w:pPr>
      <w:r w:rsidRPr="00DD29AE">
        <w:rPr>
          <w:rFonts w:ascii="Times New Roman" w:hAnsi="Times New Roman" w:cs="Times New Roman"/>
          <w:sz w:val="24"/>
        </w:rPr>
        <w:t xml:space="preserve">Aside from that, teacher training should prepare the pre-service teachers for the actual situation of the profession. They need to be exposed on planning effective lessons, improvising lessons to ensure the objectives are met, and </w:t>
      </w:r>
      <w:proofErr w:type="spellStart"/>
      <w:r w:rsidRPr="00DD29AE">
        <w:rPr>
          <w:rFonts w:ascii="Times New Roman" w:hAnsi="Times New Roman" w:cs="Times New Roman"/>
          <w:sz w:val="24"/>
        </w:rPr>
        <w:t>analyse</w:t>
      </w:r>
      <w:proofErr w:type="spellEnd"/>
      <w:r w:rsidRPr="00DD29AE">
        <w:rPr>
          <w:rFonts w:ascii="Times New Roman" w:hAnsi="Times New Roman" w:cs="Times New Roman"/>
          <w:sz w:val="24"/>
        </w:rPr>
        <w:t xml:space="preserve"> the lessons after they are executed.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"10.1177/0022487106295726", "ISBN" : "0022-4871", "ISSN" : "0022-4871", "abstract" : "The authors propose a framework for teacher preparation programs that aims to help prospective teachers learn how to teach from studying teaching. The framework is motivated by their interest in defining a set of competencies that provide a deliberate, systematic path to becoming an effective teacher over time. The framework is composed of four skills, rooted in the daily activity of teaching, that when deployed deliberately and systematically, constitute a process of creating and testing hypotheses about cause-effect relationships between teaching and learning during classroom lessons. In spite of the challenges of acquiring these skills, the authors argue that the framework outlines a more realistic and more promising set of beginning teacher competencies than those of traditional programs designed to produce graduates with expert teaching strategies.", "author" : [ { "dropping-particle" : "", "family" : "Hiebert", "given" : "J.", "non-dropping-particle" : "", "parse-names" : false, "suffix" : "" }, { "dropping-particle" : "", "family" : "Morris", "given" : "a. K.", "non-dropping-particle" : "", "parse-names" : false, "suffix" : "" }, { "dropping-particle" : "", "family" : "Berk", "given" : "D.", "non-dropping-particle" : "", "parse-names" : false, "suffix" : "" }, { "dropping-particle" : "", "family" : "Jansen", "given" : "a.", "non-dropping-particle" : "", "parse-names" : false, "suffix" : "" } ], "container-title" : "Journal of Teacher Education", "id" : "ITEM-1", "issue" : "1", "issued" : { "date-parts" : [ [ "2007" ] ] }, "page" : "47-61", "title" : "Preparing Teachers to Learn from Teaching", "type" : "article-journal", "volume" : "58" }, "uris" : [ "http://www.mendeley.com/documents/?uuid=63a46c8d-2f25-4664-b6e0-71e6120944d4" ] } ], "mendeley" : { "formattedCitation" : "(Hiebert, Morris, Berk, &amp; Jansen, 2007)", "manualFormatting" : "Hiebert, Morris, Berk, and Jansen, (2007)", "plainTextFormattedCitation" : "(Hiebert, Morris, Berk, &amp; Jansen, 2007)", "previouslyFormattedCitation" : "(Hiebert, Morris, Berk, &amp; Jansen, 2007)"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Hiebert, Morris, Berk, and Jansen, (2007)</w:t>
      </w:r>
      <w:r w:rsidRPr="00DD29AE">
        <w:rPr>
          <w:rFonts w:ascii="Times New Roman" w:hAnsi="Times New Roman" w:cs="Times New Roman"/>
          <w:sz w:val="24"/>
        </w:rPr>
        <w:fldChar w:fldCharType="end"/>
      </w:r>
      <w:r w:rsidRPr="00DD29AE">
        <w:rPr>
          <w:rFonts w:ascii="Times New Roman" w:hAnsi="Times New Roman" w:cs="Times New Roman"/>
          <w:sz w:val="24"/>
        </w:rPr>
        <w:t xml:space="preserve"> highlighted the importance of pre-service teachers having the ability to evaluate and critically </w:t>
      </w:r>
      <w:proofErr w:type="spellStart"/>
      <w:r w:rsidRPr="00DD29AE">
        <w:rPr>
          <w:rFonts w:ascii="Times New Roman" w:hAnsi="Times New Roman" w:cs="Times New Roman"/>
          <w:sz w:val="24"/>
        </w:rPr>
        <w:t>analyse</w:t>
      </w:r>
      <w:proofErr w:type="spellEnd"/>
      <w:r w:rsidRPr="00DD29AE">
        <w:rPr>
          <w:rFonts w:ascii="Times New Roman" w:hAnsi="Times New Roman" w:cs="Times New Roman"/>
          <w:sz w:val="24"/>
        </w:rPr>
        <w:t xml:space="preserve"> they want to set for their students in the actual classroom situation. Evaluation and analysis should include the probability of the set goals achieved, factors leading to lesson being a failure or a success and how the lesson can be improved. </w:t>
      </w:r>
    </w:p>
    <w:p w14:paraId="2960231B" w14:textId="77777777" w:rsidR="00DD29AE" w:rsidRPr="00DD29AE" w:rsidRDefault="00DD29AE" w:rsidP="00DD29AE">
      <w:pPr>
        <w:spacing w:line="360" w:lineRule="auto"/>
        <w:ind w:firstLine="720"/>
        <w:jc w:val="both"/>
        <w:rPr>
          <w:rFonts w:ascii="Times New Roman" w:hAnsi="Times New Roman" w:cs="Times New Roman"/>
          <w:sz w:val="24"/>
        </w:rPr>
      </w:pPr>
      <w:r w:rsidRPr="00DD29AE">
        <w:rPr>
          <w:rFonts w:ascii="Times New Roman" w:hAnsi="Times New Roman" w:cs="Times New Roman"/>
          <w:sz w:val="24"/>
        </w:rPr>
        <w:t xml:space="preserve">According to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"author" : [ { "dropping-particle" : "", "family" : "Ngui", "given" : "Kuan Sang", "non-dropping-particle" : "", "parse-names" : false, "suffix" : "" } ], "id" : "ITEM-1", "issued" : { "date-parts" : [ [ "1982" ] ] }, "number-of-pages" : "1-263", "publisher" : "University of Malaya", "title" : "The use of microteaching in teacher training: a study of the perception of lecturers and trainees in the Maktab Perguruan Bahasa, Kuala Lumpur.", "type" : "thesis" }, "uris" : [ "http://www.mendeley.com/documents/?uuid=e211bccd-43eb-42c9-ac84-680a96c5234c" ] } ], "mendeley" : { "formattedCitation" : "(Ngui, 1982)", "manualFormatting" : "Ngui (1982)", "plainTextFormattedCitation" : "(Ngui, 1982)", "previouslyFormattedCitation" : "(Ngui, 1982)"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Ngui (1982)</w:t>
      </w:r>
      <w:r w:rsidRPr="00DD29AE">
        <w:rPr>
          <w:rFonts w:ascii="Times New Roman" w:hAnsi="Times New Roman" w:cs="Times New Roman"/>
          <w:sz w:val="24"/>
        </w:rPr>
        <w:fldChar w:fldCharType="end"/>
      </w:r>
      <w:r w:rsidRPr="00DD29AE">
        <w:rPr>
          <w:rFonts w:ascii="Times New Roman" w:hAnsi="Times New Roman" w:cs="Times New Roman"/>
          <w:sz w:val="24"/>
        </w:rPr>
        <w:t xml:space="preserve">, micro-teaching, apart from complementing practicum, helps pre-service teachers to integrate educational theory with practice. In order for higher educational institutions to produce pedagogically and linguistically competent teachers, teacher training </w:t>
      </w:r>
      <w:proofErr w:type="spellStart"/>
      <w:r w:rsidRPr="00DD29AE">
        <w:rPr>
          <w:rFonts w:ascii="Times New Roman" w:hAnsi="Times New Roman" w:cs="Times New Roman"/>
          <w:sz w:val="24"/>
        </w:rPr>
        <w:t>programme</w:t>
      </w:r>
      <w:proofErr w:type="spellEnd"/>
      <w:r w:rsidRPr="00DD29AE">
        <w:rPr>
          <w:rFonts w:ascii="Times New Roman" w:hAnsi="Times New Roman" w:cs="Times New Roman"/>
          <w:sz w:val="24"/>
        </w:rPr>
        <w:t xml:space="preserve">, according to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"10.1080/02619760903512927", "ISBN" : "0261-9768", "ISSN" : "0261-9768", "abstract" : "This study investigated 198 pre-service teachers' intrinsic and extrinsic motivation for becoming teachers and focused on the distinction between adaptive motives, which promote lasting and effective engagement, and maladaptive motives, which promote superficial engagement. We examined the relationships with teacher self-efficacy, the quality of the teacher training programme, classroom teaching experiences and the time pre-service teachers expect to spend in the profession. The analyses indicated that female pre-service teachers and pre-service teachers with higher prior ability showed more intrinsic adaptive motives. Intrinsic adaptive motives were positively related to the quality of the teacher training programme and the classroom teaching experiences. Pre-service teachers with positive teaching experiences indicated greater teacher self-efficacy. Pre-service teachers with extrinsic maladaptive motives indicated having had negative teaching experiences and they intended to remain in the profession for shorter periods. Teacher self-efficacy was positively related to the amount of time pre-service teachers intended to remain in the profession.", "author" : [ { "dropping-particle" : "", "family" : "Bruinsma", "given" : "Marjon", "non-dropping-particle" : "", "parse-names" : false, "suffix" : "" }, { "dropping-particle" : "", "family" : "Jansen", "given" : "Ellen P.W.a.", "non-dropping-particle" : "", "parse-names" : false, "suffix" : "" } ], "container-title" : "European Journal of Teacher Education", "id" : "ITEM-1", "issue" : "2", "issued" : { "date-parts" : [ [ "2010" ] ] }, "note" : "NULL", "page" : "185-200", "title" : "Is the motivation to become a teacher related to pre\u2010service teachers\u2019 intentions to remain in the profession?", "type" : "article-journal", "volume" : "33" }, "uris" : [ "http://www.mendeley.com/documents/?uuid=a7d7c775-e4b0-4a32-97f3-4d5635dbb400" ] } ], "mendeley" : { "formattedCitation" : "(Bruinsma &amp; Jansen, 2010)", "manualFormatting" : "Bruinsma and Jansen (2010)", "plainTextFormattedCitation" : "(Bruinsma &amp; Jansen, 2010)", "previouslyFormattedCitation" : "(Bruinsma &amp; Jansen, 2010)"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Bruinsma and Jansen (2010)</w:t>
      </w:r>
      <w:r w:rsidRPr="00DD29AE">
        <w:rPr>
          <w:rFonts w:ascii="Times New Roman" w:hAnsi="Times New Roman" w:cs="Times New Roman"/>
          <w:sz w:val="24"/>
        </w:rPr>
        <w:fldChar w:fldCharType="end"/>
      </w:r>
      <w:r w:rsidRPr="00DD29AE">
        <w:rPr>
          <w:rFonts w:ascii="Times New Roman" w:hAnsi="Times New Roman" w:cs="Times New Roman"/>
          <w:sz w:val="24"/>
        </w:rPr>
        <w:t xml:space="preserve">, should be of high quality as it helps pre-service teachers to decide to stay in the profession or consider other options apart from teaching. </w:t>
      </w:r>
    </w:p>
    <w:p w14:paraId="682F94A1" w14:textId="77777777" w:rsidR="00DD29AE" w:rsidRPr="00CC1F8D" w:rsidRDefault="00DD29AE" w:rsidP="00DD29AE">
      <w:pPr>
        <w:pStyle w:val="Heading1"/>
      </w:pPr>
      <w:r>
        <w:lastRenderedPageBreak/>
        <w:t>The Need for Simulated Teaching</w:t>
      </w:r>
      <w:r w:rsidRPr="00CC1F8D">
        <w:t xml:space="preserve"> </w:t>
      </w:r>
    </w:p>
    <w:p w14:paraId="0465CBD1" w14:textId="77777777" w:rsidR="00DD29AE" w:rsidRPr="00DD29AE" w:rsidRDefault="00DD29AE" w:rsidP="00DD29AE">
      <w:pPr>
        <w:spacing w:line="360" w:lineRule="auto"/>
        <w:ind w:firstLine="720"/>
        <w:jc w:val="both"/>
        <w:rPr>
          <w:rFonts w:ascii="Times New Roman" w:hAnsi="Times New Roman" w:cs="Times New Roman"/>
          <w:sz w:val="24"/>
        </w:rPr>
      </w:pPr>
      <w:r w:rsidRPr="00DD29AE">
        <w:rPr>
          <w:rFonts w:ascii="Times New Roman" w:hAnsi="Times New Roman" w:cs="Times New Roman"/>
          <w:sz w:val="24"/>
        </w:rPr>
        <w:t xml:space="preserve">Previous researches have proven that simulated teaching is helpful in preparing the pre-service teachers for their teaching practicum and for reflective practice. Day (1991) mentioned that pre-service teachers gain and develop professional knowledge on being a teacher through micro-teaching, observation, simulation or simulated teaching, and role-play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"10.1080/14623943.2014.944139", "ISSN" : "14623943", "abstract" : "Simulated teaching practice and oral interviews were integrated into the English Teaching Observation and Practice class in a language teacher education program in a northwest city in Taiwan. This study discusses 43 pre-service elementary school English teachers\u2019 learning and reflections from simulated teaching practice and oral interviews from videos, peers\u2019 response cards, and reflections. The study has the following findings. First, the participants had never before experienced simulated teaching practice and oral interviews. Their contextual reflection was cultivated and was situated in a social context where they used reflection tools (their peers\u2019 comments, instructor\u2019s comments, and observation of classmates\u2019 presentations) to help them examine their own strengths and weaknesses. Participants\u2019 reflections mainly focused on knowledge and skills, but there were a few reflections on disposition. Suggestions on the effective design and implementation of simulated teaching practice and oral interviews for pre-service elementary school English teachers are provided. [ABSTRACT FROM PUBLISHER]", "author" : [ { "dropping-particle" : "", "family" : "Chien", "given" : "Chin-Wen", "non-dropping-particle" : "", "parse-names" : false, "suffix" : "" } ], "container-title" : "Reflective Practice", "id" : "ITEM-1", "issue" : "6", "issued" : { "date-parts" : [ [ "2014" ] ] }, "page" : "821-835", "title" : "Pre-Service elementary school English teachers\u2019 learning and reflection through simulated teaching practice and oral interviews.", "type" : "article-journal", "volume" : "15" }, "uris" : [ "http://www.mendeley.com/documents/?uuid=fe29d428-8bc0-4977-9498-6480efdeb6c2" ] } ], "mendeley" : { "formattedCitation" : "(Chien, 2014)", "manualFormatting" : "(as cited Chien, 2014)", "plainTextFormattedCitation" : "(Chien, 2014)", "previouslyFormattedCitation" : "(Chien, 2014)"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(as cited Chien, 2014)</w:t>
      </w:r>
      <w:r w:rsidRPr="00DD29AE">
        <w:rPr>
          <w:rFonts w:ascii="Times New Roman" w:hAnsi="Times New Roman" w:cs="Times New Roman"/>
          <w:sz w:val="24"/>
        </w:rPr>
        <w:fldChar w:fldCharType="end"/>
      </w:r>
      <w:r w:rsidRPr="00DD29AE">
        <w:rPr>
          <w:rFonts w:ascii="Times New Roman" w:hAnsi="Times New Roman" w:cs="Times New Roman"/>
          <w:sz w:val="24"/>
        </w:rPr>
        <w:t xml:space="preserve">. For instance, they learn to reflect and observe by themselves on the pedagogical approaches chosen and applied during micro-teaching and simulated teaching sessions.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"10.1080/14623943.2014.944139", "ISSN" : "14623943", "abstract" : "Simulated teaching practice and oral interviews were integrated into the English Teaching Observation and Practice class in a language teacher education program in a northwest city in Taiwan. This study discusses 43 pre-service elementary school English teachers\u2019 learning and reflections from simulated teaching practice and oral interviews from videos, peers\u2019 response cards, and reflections. The study has the following findings. First, the participants had never before experienced simulated teaching practice and oral interviews. Their contextual reflection was cultivated and was situated in a social context where they used reflection tools (their peers\u2019 comments, instructor\u2019s comments, and observation of classmates\u2019 presentations) to help them examine their own strengths and weaknesses. Participants\u2019 reflections mainly focused on knowledge and skills, but there were a few reflections on disposition. Suggestions on the effective design and implementation of simulated teaching practice and oral interviews for pre-service elementary school English teachers are provided. [ABSTRACT FROM PUBLISHER]", "author" : [ { "dropping-particle" : "", "family" : "Chien", "given" : "Chin-Wen", "non-dropping-particle" : "", "parse-names" : false, "suffix" : "" } ], "container-title" : "Reflective Practice", "id" : "ITEM-1", "issue" : "6", "issued" : { "date-parts" : [ [ "2014" ] ] }, "page" : "821-835", "title" : "Pre-Service elementary school English teachers\u2019 learning and reflection through simulated teaching practice and oral interviews.", "type" : "article-journal", "volume" : "15" }, "uris" : [ "http://www.mendeley.com/documents/?uuid=fe29d428-8bc0-4977-9498-6480efdeb6c2" ] } ], "mendeley" : { "formattedCitation" : "(Chien, 2014)", "manualFormatting" : "Chien (2014)", "plainTextFormattedCitation" : "(Chien, 2014)", "previouslyFormattedCitation" : "(Chien, 2014)"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Chien (2014)</w:t>
      </w:r>
      <w:r w:rsidRPr="00DD29AE">
        <w:rPr>
          <w:rFonts w:ascii="Times New Roman" w:hAnsi="Times New Roman" w:cs="Times New Roman"/>
          <w:sz w:val="24"/>
        </w:rPr>
        <w:fldChar w:fldCharType="end"/>
      </w:r>
      <w:r w:rsidRPr="00DD29AE">
        <w:rPr>
          <w:rFonts w:ascii="Times New Roman" w:hAnsi="Times New Roman" w:cs="Times New Roman"/>
          <w:sz w:val="24"/>
        </w:rPr>
        <w:t xml:space="preserve"> supports that participants of simulated teaching learn to reflect on their practice, sharpen their pedagogical and content knowledge –which comprise of classroom management, use of instructional aids, and activity designs.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"author" : [ { "dropping-particle" : "", "family" : "Ralph", "given" : "EG", "non-dropping-particle" : "", "parse-names" : false, "suffix" : "" } ], "container-title" : "International Journal of Humanities Social Sciences and Education (IJHSSE)", "id" : "ITEM-1", "issue" : "7", "issued" : { "date-parts" : [ [ "2014" ] ] }, "page" : "17-28", "title" : "The Effectiveness of Microteaching: Five Years' Findings", "type" : "article-journal", "volume" : "1" }, "uris" : [ "http://www.mendeley.com/documents/?uuid=12f100f2-08b1-4e17-a497-71004d19bf5a" ] } ], "mendeley" : { "formattedCitation" : "(Ralph, 2014)", "manualFormatting" : "Ralph (2014)", "plainTextFormattedCitation" : "(Ralph, 2014)", "previouslyFormattedCitation" : "(Ralph, 2014)"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Ralph (2014)</w:t>
      </w:r>
      <w:r w:rsidRPr="00DD29AE">
        <w:rPr>
          <w:rFonts w:ascii="Times New Roman" w:hAnsi="Times New Roman" w:cs="Times New Roman"/>
          <w:sz w:val="24"/>
        </w:rPr>
        <w:fldChar w:fldCharType="end"/>
      </w:r>
      <w:r w:rsidRPr="00DD29AE">
        <w:rPr>
          <w:rFonts w:ascii="Times New Roman" w:hAnsi="Times New Roman" w:cs="Times New Roman"/>
          <w:sz w:val="24"/>
        </w:rPr>
        <w:t xml:space="preserve"> in his study on the effectiveness of micro-teaching found that micro-teaching is helpful in providing them the channel to bridge theories in teaching with application, aside from exposing them to feeling comfortable with teaching. According to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"author" : [ { "dropping-particle" : "Van", "family" : "Lehn", "given" : "Kurt", "non-dropping-particle" : "", "parse-names" : false, "suffix" : "" }, { "dropping-particle" : "", "family" : "Ohlsson", "given" : "Stellan", "non-dropping-particle" : "", "parse-names" : false, "suffix" : "" }, { "dropping-particle" : "", "family" : "Nason", "given" : "Rod", "non-dropping-particle" : "", "parse-names" : false, "suffix" : "" } ], "container-title" : "Journal of Artificial Intelligence in Education", "id" : "ITEM-1", "issue" : "2", "issued" : { "date-parts" : [ [ "1993" ] ] }, "page" : "1-42", "title" : "Applications of Simulated Students: An Exploration", "type" : "article-journal", "volume" : "5" }, "uris" : [ "http://www.mendeley.com/documents/?uuid=a4df371b-bc36-4439-95d9-d1440c6a87ac" ] } ], "mendeley" : { "formattedCitation" : "(Lehn et al., 1993)", "manualFormatting" : "(Lehn, Ohlsson, and Nason (1993)", "plainTextFormattedCitation" : "(Lehn et al., 1993)", "previouslyFormattedCitation" : "(Lehn et al., 1993)"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(Lehn, Ohlsson, and Nason (1993)</w:t>
      </w:r>
      <w:r w:rsidRPr="00DD29AE">
        <w:rPr>
          <w:rFonts w:ascii="Times New Roman" w:hAnsi="Times New Roman" w:cs="Times New Roman"/>
          <w:sz w:val="24"/>
        </w:rPr>
        <w:fldChar w:fldCharType="end"/>
      </w:r>
      <w:r w:rsidRPr="00DD29AE">
        <w:rPr>
          <w:rFonts w:ascii="Times New Roman" w:hAnsi="Times New Roman" w:cs="Times New Roman"/>
          <w:sz w:val="24"/>
        </w:rPr>
        <w:t xml:space="preserve"> simulated teaching is helpful for the pre-service teachers to reflect on how they teach, undo their actions, observe how their actions can affect students in the classroom, and try out new teaching skills and see if they can be applied later with the real students in a classroom during teaching practicum. </w:t>
      </w:r>
    </w:p>
    <w:p w14:paraId="5048D6E8" w14:textId="77777777" w:rsidR="00DD29AE" w:rsidRPr="00DD29AE" w:rsidRDefault="00DD29AE" w:rsidP="00DD29AE">
      <w:pPr>
        <w:spacing w:line="360" w:lineRule="auto"/>
        <w:ind w:firstLine="720"/>
        <w:jc w:val="both"/>
        <w:rPr>
          <w:rFonts w:ascii="Times New Roman" w:hAnsi="Times New Roman" w:cs="Times New Roman"/>
          <w:sz w:val="24"/>
        </w:rPr>
      </w:pPr>
      <w:r w:rsidRPr="00DD29AE">
        <w:rPr>
          <w:rFonts w:ascii="Times New Roman" w:hAnsi="Times New Roman" w:cs="Times New Roman"/>
          <w:sz w:val="24"/>
        </w:rPr>
        <w:t xml:space="preserve">Micro-teaching and simulated teaching are also said to be helpful in preparing pre-service teachers for practicum because of the feedbacks given by peers and teacher trainers after each session of mini-lessons. Receiving and giving feedback help the pre-service teachers to discover their strengths and weaknesses in executing </w:t>
      </w:r>
      <w:proofErr w:type="spellStart"/>
      <w:r w:rsidRPr="00DD29AE">
        <w:rPr>
          <w:rFonts w:ascii="Times New Roman" w:hAnsi="Times New Roman" w:cs="Times New Roman"/>
          <w:sz w:val="24"/>
        </w:rPr>
        <w:t>favourable</w:t>
      </w:r>
      <w:proofErr w:type="spellEnd"/>
      <w:r w:rsidRPr="00DD29AE">
        <w:rPr>
          <w:rFonts w:ascii="Times New Roman" w:hAnsi="Times New Roman" w:cs="Times New Roman"/>
          <w:sz w:val="24"/>
        </w:rPr>
        <w:t xml:space="preserve"> teaching approaches and their linguistic competence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"author" : [ { "dropping-particle" : "", "family" : "Ralph", "given" : "EG", "non-dropping-particle" : "", "parse-names" : false, "suffix" : "" } ], "container-title" : "International Journal of Humanities Social Sciences and Education (IJHSSE)", "id" : "ITEM-1", "issue" : "7", "issued" : { "date-parts" : [ [ "2014" ] ] }, "page" : "17-28", "title" : "The Effectiveness of Microteaching: Five Years' Findings", "type" : "article-journal", "volume" : "1" }, "uris" : [ "http://www.mendeley.com/documents/?uuid=12f100f2-08b1-4e17-a497-71004d19bf5a" ] } ], "mendeley" : { "formattedCitation" : "(Ralph, 2014)", "plainTextFormattedCitation" : "(Ralph, 2014)", "previouslyFormattedCitation" : "(Ralph, 2014)"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(Ralph, 2014)</w:t>
      </w:r>
      <w:r w:rsidRPr="00DD29AE">
        <w:rPr>
          <w:rFonts w:ascii="Times New Roman" w:hAnsi="Times New Roman" w:cs="Times New Roman"/>
          <w:sz w:val="24"/>
        </w:rPr>
        <w:fldChar w:fldCharType="end"/>
      </w:r>
      <w:r w:rsidRPr="00DD29AE">
        <w:rPr>
          <w:rFonts w:ascii="Times New Roman" w:hAnsi="Times New Roman" w:cs="Times New Roman"/>
          <w:sz w:val="24"/>
        </w:rPr>
        <w:t xml:space="preserve">. The aforementioned statement is further supported by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"10.4304/jltr.2.5.1043-1051", "ISSN" : "1798-4769", "abstract" : "Microteaching has been widely used in pre-service teacher education programs to enhance prospective teachers\u2019 instructional experiences. Within ELT programs, the use of microteaching offers valuable opportunities for trainee-teachers to develop effective teaching strategies. Understanding the perceptions and concerns of student teachers is crucial for promoting teacher education programs\u2019 outcomes. This study aimed at investigating the views of sixty-one female teacher trainees from the English Language Education Program in the Faculty of Education in the United Arab Emirates University (UAEU) regarding the microteaching component offered in two courses of English language teaching methods. A combination of quantitative and qualitative techniques was employed for the purpose of gathering the data. Mainly, a questionnaire and a focus group interview were used as the main tools for data collection. Overall analysis of the findings indicated that prospective teachers described a variety of benefits they gained from microteaching experiences. The study ended with recommendations and directions for future studies to further examine the highlighted results.", "author" : [ { "dropping-particle" : "", "family" : "Ismail", "given" : "Sadiq Abdulwahed Ahmed", "non-dropping-particle" : "", "parse-names" : false, "suffix" : "" } ], "container-title" : "Journal of Language Teaching and Research", "id" : "ITEM-1", "issue" : "5", "issued" : { "date-parts" : [ [ "2011" ] ] }, "page" : "1043-1051", "title" : "Student Teachers' Microteaching Experiences in a Preservice English Teacher Education Program", "type" : "article-journal", "volume" : "2" }, "uris" : [ "http://www.mendeley.com/documents/?uuid=6c21e526-28a4-4011-8ca6-c26725c6d081" ] } ], "mendeley" : { "formattedCitation" : "(Ismail, 2011)", "manualFormatting" : "Ismail (2011)", "plainTextFormattedCitation" : "(Ismail, 2011)", "previouslyFormattedCitation" : "(Ismail, 2011)"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Ismail (2011)</w:t>
      </w:r>
      <w:r w:rsidRPr="00DD29AE">
        <w:rPr>
          <w:rFonts w:ascii="Times New Roman" w:hAnsi="Times New Roman" w:cs="Times New Roman"/>
          <w:sz w:val="24"/>
        </w:rPr>
        <w:fldChar w:fldCharType="end"/>
      </w:r>
      <w:r w:rsidRPr="00DD29AE">
        <w:rPr>
          <w:rFonts w:ascii="Times New Roman" w:hAnsi="Times New Roman" w:cs="Times New Roman"/>
          <w:sz w:val="24"/>
        </w:rPr>
        <w:t xml:space="preserve"> in which he said that receiving and giving feedbacks help pre-service teachers to assist themselves in altering and developing realistic and effective teaching practices to be executed during practicum, apart from helping them to develop professionalism or the image of “teacher’s presence”. The previous studies cited in this section has proven that micro-teaching is effective in preparing pre-service teachers for practicum because of the provision of space for them to getting comfortable with teaching, aside from sharpening their pedagogical and content knowledge. Feedback as part of micro-teaching is also mentioned to be helpful in boosting the pre-service teachers’ confidence in teaching. </w:t>
      </w:r>
    </w:p>
    <w:p w14:paraId="15697526" w14:textId="77777777" w:rsidR="00DD29AE" w:rsidRDefault="00DD29AE" w:rsidP="00DD29AE">
      <w:pPr>
        <w:pStyle w:val="Heading1"/>
      </w:pPr>
      <w:r>
        <w:lastRenderedPageBreak/>
        <w:t>Teaching practicum: its Purpose and Requirements</w:t>
      </w:r>
    </w:p>
    <w:p w14:paraId="09BFF7BE" w14:textId="77777777" w:rsidR="00DD29AE" w:rsidRPr="00DD29AE" w:rsidRDefault="00DD29AE" w:rsidP="00DD29AE">
      <w:pPr>
        <w:spacing w:line="360" w:lineRule="auto"/>
        <w:ind w:firstLine="480"/>
        <w:jc w:val="both"/>
        <w:rPr>
          <w:rFonts w:ascii="Times New Roman" w:hAnsi="Times New Roman" w:cs="Times New Roman"/>
          <w:sz w:val="24"/>
        </w:rPr>
      </w:pPr>
      <w:r w:rsidRPr="00DD29AE">
        <w:rPr>
          <w:rFonts w:ascii="Times New Roman" w:hAnsi="Times New Roman" w:cs="Times New Roman"/>
          <w:sz w:val="24"/>
        </w:rPr>
        <w:t xml:space="preserve">Teaching practicum is designed to be part of the teacher training </w:t>
      </w:r>
      <w:proofErr w:type="spellStart"/>
      <w:r w:rsidRPr="00DD29AE">
        <w:rPr>
          <w:rFonts w:ascii="Times New Roman" w:hAnsi="Times New Roman" w:cs="Times New Roman"/>
          <w:sz w:val="24"/>
        </w:rPr>
        <w:t>programme</w:t>
      </w:r>
      <w:proofErr w:type="spellEnd"/>
      <w:r w:rsidRPr="00DD29AE">
        <w:rPr>
          <w:rFonts w:ascii="Times New Roman" w:hAnsi="Times New Roman" w:cs="Times New Roman"/>
          <w:sz w:val="24"/>
        </w:rPr>
        <w:t xml:space="preserve"> as a platform for the pre-service teachers to do a trial run of the theories they have applied in micro-teaching and simulated teaching. “Teaching practicum is an essential component for the preparation of the beginner teachers”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"10.1016/j.sbspro.2010.12.224", "ISBN" : "6038921664", "ISSN" : "18770428", "abstract" : "This paper described a study designed to examine pre-service teachers' teaching experiences and challenges with the school administrators, mentor, supervisor, as well as teaching and learning process. A total of 38 students (which onwards cited as trainee teachers) of TESL (Executive) programme at the Faculty of Education, National University of Malaysia who had completed their two months teaching practicum in various schools in Malaysia responded to a set of open-ended questions. The results showed that as a whole, the trainee teachers indicated positive comments on their relationship with school administrator regarding the administrators' attitude towards the trainee teachers and the cooperation given by the administrators in managing the trainee teachers. They also felt that their mentor had guided and helped them a lot in terms of teaching and learning process as well as in managing the class. Apart from that, the findings also indicated that the trainee teachers found that their supervisors were very helpful and supportive and they did not have problems with the school environment. However, challenges can be seen in terms of the students' attitude towards the trainee teachers and the learning of the language, students' motivation, students' discipline, and support system. The findings also indicated that the trainee teachers were having problems in coping with the bias issue as most of them are from China. ?? 2010 Elsevier Ltd. All rights reserved.", "author" : [ { "dropping-particle" : "", "family" : "Yunus", "given" : "Melor Md", "non-dropping-particle" : "", "parse-names" : false, "suffix" : "" }, { "dropping-particle" : "", "family" : "Hashim", "given" : "Harwati", "non-dropping-particle" : "", "parse-names" : false, "suffix" : "" }, { "dropping-particle" : "", "family" : "Ishak", "given" : "Noriah Mohd", "non-dropping-particle" : "", "parse-names" : false, "suffix" : "" }, { "dropping-particle" : "", "family" : "Mahamod", "given" : "Zamri", "non-dropping-particle" : "", "parse-names" : false, "suffix" : "" } ], "container-title" : "Procedia - Social and Behavioral Sciences", "id" : "ITEM-1", "issued" : { "date-parts" : [ [ "2010" ] ] }, "page" : "722-728", "title" : "Understanding TESL pre-service teacher's teaching experiences and challenges via post-practicum reflection forms", "type" : "paper-conference", "volume" : "9" }, "uris" : [ "http://www.mendeley.com/documents/?uuid=64e9c1a8-8753-43c2-a673-820f7febd59e" ] } ], "mendeley" : { "formattedCitation" : "(Yunus, Hashim, Ishak, &amp; Mahamod, 2010)", "plainTextFormattedCitation" : "(Yunus, Hashim, Ishak, &amp; Mahamod, 2010)", "previouslyFormattedCitation" : "(Yunus, Hashim, Ishak, &amp; Mahamod, 2010)"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(Yunus, Hashim, Ishak, &amp; Mahamod, 2010)</w:t>
      </w:r>
      <w:r w:rsidRPr="00DD29AE">
        <w:rPr>
          <w:rFonts w:ascii="Times New Roman" w:hAnsi="Times New Roman" w:cs="Times New Roman"/>
          <w:sz w:val="24"/>
        </w:rPr>
        <w:fldChar w:fldCharType="end"/>
      </w:r>
      <w:r w:rsidRPr="00DD29AE">
        <w:rPr>
          <w:rFonts w:ascii="Times New Roman" w:hAnsi="Times New Roman" w:cs="Times New Roman"/>
          <w:sz w:val="24"/>
        </w:rPr>
        <w:t xml:space="preserve">.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"10.1046/j.0266-4909.2003.00034.x", "ISBN" : "0266-4909", "ISSN" : "02664909", "abstract" : "This paper describes a mobile learning project, where mobile devices are used for educational activities. The main focus of this paper is teacher training. Experiences on the use of mobile technology and how it was used in teacher training, especially how trainees and supervising teachers felt about it, are presented. The pilot study was carried out at the Department of Home Economics and Craft Science in University of Helsinki. The idea of the pilot was that the supervising teacher and trainee students could discus and share their ideas about teaching methods through the mobile device and use of a short message service (SMS) and digital pictures as a part of the supervising process. The use of digital pictures which were delivered via the mobile device proved to be surprisingly successful. The goal of these innovative pilot projects is to create flexible teaching solutions, which will enable access to information using different devices, and support learning in a variety of situations. Keywords:", "author" : [ { "dropping-particle" : "", "family" : "Seppala", "given" : "P.", "non-dropping-particle" : "", "parse-names" : false, "suffix" : "" }, { "dropping-particle" : "", "family" : "Alamaki", "given" : "H.", "non-dropping-particle" : "", "parse-names" : false, "suffix" : "" } ], "container-title" : "Journal of Computer Assisted Learning", "id" : "ITEM-1", "issue" : "April 2002", "issued" : { "date-parts" : [ [ "2003" ] ] }, "page" : "330-335", "title" : "Mobile learning in teacher training", "type" : "article-journal", "volume" : "19" }, "uris" : [ "http://www.mendeley.com/documents/?uuid=a7cbf809-1c25-4ff0-ba6b-ed9a61ca91e6" ] } ], "mendeley" : { "formattedCitation" : "(Seppala &amp; Alamaki, 2003)", "manualFormatting" : "Seppala and Alamaki (2003)", "plainTextFormattedCitation" : "(Seppala &amp; Alamaki, 2003)", "previouslyFormattedCitation" : "(Seppala &amp; Alamaki, 2003)"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Seppala and Alamaki (2003)</w:t>
      </w:r>
      <w:r w:rsidRPr="00DD29AE">
        <w:rPr>
          <w:rFonts w:ascii="Times New Roman" w:hAnsi="Times New Roman" w:cs="Times New Roman"/>
          <w:sz w:val="24"/>
        </w:rPr>
        <w:fldChar w:fldCharType="end"/>
      </w:r>
      <w:r w:rsidRPr="00DD29AE">
        <w:rPr>
          <w:rFonts w:ascii="Times New Roman" w:hAnsi="Times New Roman" w:cs="Times New Roman"/>
          <w:sz w:val="24"/>
        </w:rPr>
        <w:t xml:space="preserve"> believe that teaching practicum is great because it exposes the pre-service teachers to the everyday life of school students; they can use their knowledge and experiences from the teacher training to grow into more capable teachers. Teaching practicum is when the pre-service teachers can see whether the classroom management, for instance, or their instructional aids can be applied in the real classroom situation.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"10.1007/s10972-010-9209-9", "ISBN" : "1046-560X", "ISSN" : "1046560X", "abstract" : "This article disseminates findings from a multi-year study regarding secondary preservice science teachers' perceptions toward inquiry-based science teaching, and the extent these perceptions are augmented by their practicum. While findings indicated that preservice teachers did improve their understanding and capability of using scientific inquiry due to their methods course, the role of practicum in supporting their newly developed perceptions was problematic. Issues ranging from associate teacher subjugation, availability of resources, time constraints, and the need to address curriculum standards were the most commonly cited reasons for preservice teachers' difficulty in creating an inquiry-based environment during their practicum. Implications are presented highlighting the importance of practicum experiences as a key determinant of pre-service science teachers' emerging inquiry-based science views and practices.", "author" : [ { "dropping-particle" : "", "family" : "Fazio", "given" : "Xavier", "non-dropping-particle" : "", "parse-names" : false, "suffix" : "" }, { "dropping-particle" : "", "family" : "Melville", "given" : "Wayne", "non-dropping-particle" : "", "parse-names" : false, "suffix" : "" }, { "dropping-particle" : "", "family" : "Bartley", "given" : "Anthony", "non-dropping-particle" : "", "parse-names" : false, "suffix" : "" } ], "container-title" : "Journal of Science Teacher Education", "id" : "ITEM-1", "issue" : "6", "issued" : { "date-parts" : [ [ "2010" ] ] }, "page" : "665-681", "title" : "The Problematic Nature of the Practicum: A Key Determinant of Pre-service Teachers' Emerging Inquiry-Based Science Practices", "type" : "article-journal", "volume" : "21" }, "uris" : [ "http://www.mendeley.com/documents/?uuid=8de43a92-0017-4269-ba39-36fc8e9704a4" ] } ], "mendeley" : { "formattedCitation" : "(Fazio, Melville, &amp; Bartley, 2010)", "manualFormatting" : "Fazio, Melville, and Bartley (2010)", "plainTextFormattedCitation" : "(Fazio, Melville, &amp; Bartley, 2010)", "previouslyFormattedCitation" : "(Fazio, Melville, &amp; Bartley, 2010)"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Fazio, Melville, and Bartley (2010)</w:t>
      </w:r>
      <w:r w:rsidRPr="00DD29AE">
        <w:rPr>
          <w:rFonts w:ascii="Times New Roman" w:hAnsi="Times New Roman" w:cs="Times New Roman"/>
          <w:sz w:val="24"/>
        </w:rPr>
        <w:fldChar w:fldCharType="end"/>
      </w:r>
      <w:r w:rsidRPr="00DD29AE">
        <w:rPr>
          <w:rFonts w:ascii="Times New Roman" w:hAnsi="Times New Roman" w:cs="Times New Roman"/>
          <w:sz w:val="24"/>
        </w:rPr>
        <w:t xml:space="preserve">  further weigh in the issue and claim that teaching practicum has helped increase their awareness in implementing any teaching style and method in classroom; teaching practicum has exposed them to the challenges they are going to face in their own future classroom. </w:t>
      </w:r>
    </w:p>
    <w:p w14:paraId="248FEBB2" w14:textId="77777777" w:rsidR="00DD29AE" w:rsidRPr="00DD29AE" w:rsidRDefault="00DD29AE" w:rsidP="00DD29AE">
      <w:pPr>
        <w:spacing w:line="360" w:lineRule="auto"/>
        <w:ind w:firstLine="480"/>
        <w:jc w:val="both"/>
        <w:rPr>
          <w:rFonts w:ascii="Times New Roman" w:hAnsi="Times New Roman" w:cs="Times New Roman"/>
          <w:sz w:val="24"/>
        </w:rPr>
      </w:pPr>
      <w:r w:rsidRPr="00DD29AE">
        <w:rPr>
          <w:rFonts w:ascii="Times New Roman" w:hAnsi="Times New Roman" w:cs="Times New Roman"/>
          <w:sz w:val="24"/>
        </w:rPr>
        <w:t xml:space="preserve">Teaching practicum is an important part of the whole teacher training </w:t>
      </w:r>
      <w:proofErr w:type="spellStart"/>
      <w:r w:rsidRPr="00DD29AE">
        <w:rPr>
          <w:rFonts w:ascii="Times New Roman" w:hAnsi="Times New Roman" w:cs="Times New Roman"/>
          <w:sz w:val="24"/>
        </w:rPr>
        <w:t>programme</w:t>
      </w:r>
      <w:proofErr w:type="spellEnd"/>
      <w:r w:rsidRPr="00DD29AE">
        <w:rPr>
          <w:rFonts w:ascii="Times New Roman" w:hAnsi="Times New Roman" w:cs="Times New Roman"/>
          <w:sz w:val="24"/>
        </w:rPr>
        <w:t xml:space="preserve"> because it is used by the pre-service teachers to evaluate their performance in teaching, apart from assessing if the skills learned during simulated teaching are transferrable in an actual classroom situation during teaching practicum.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"10.1016/j.sbspro.2010.12.224", "ISBN" : "6038921664", "ISSN" : "18770428", "abstract" : "This paper described a study designed to examine pre-service teachers' teaching experiences and challenges with the school administrators, mentor, supervisor, as well as teaching and learning process. A total of 38 students (which onwards cited as trainee teachers) of TESL (Executive) programme at the Faculty of Education, National University of Malaysia who had completed their two months teaching practicum in various schools in Malaysia responded to a set of open-ended questions. The results showed that as a whole, the trainee teachers indicated positive comments on their relationship with school administrator regarding the administrators' attitude towards the trainee teachers and the cooperation given by the administrators in managing the trainee teachers. They also felt that their mentor had guided and helped them a lot in terms of teaching and learning process as well as in managing the class. Apart from that, the findings also indicated that the trainee teachers found that their supervisors were very helpful and supportive and they did not have problems with the school environment. However, challenges can be seen in terms of the students' attitude towards the trainee teachers and the learning of the language, students' motivation, students' discipline, and support system. The findings also indicated that the trainee teachers were having problems in coping with the bias issue as most of them are from China. ?? 2010 Elsevier Ltd. All rights reserved.", "author" : [ { "dropping-particle" : "", "family" : "Yunus", "given" : "Melor Md", "non-dropping-particle" : "", "parse-names" : false, "suffix" : "" }, { "dropping-particle" : "", "family" : "Hashim", "given" : "Harwati", "non-dropping-particle" : "", "parse-names" : false, "suffix" : "" }, { "dropping-particle" : "", "family" : "Ishak", "given" : "Noriah Mohd", "non-dropping-particle" : "", "parse-names" : false, "suffix" : "" }, { "dropping-particle" : "", "family" : "Mahamod", "given" : "Zamri", "non-dropping-particle" : "", "parse-names" : false, "suffix" : "" } ], "container-title" : "Procedia - Social and Behavioral Sciences", "id" : "ITEM-1", "issued" : { "date-parts" : [ [ "2010" ] ] }, "page" : "722-728", "title" : "Understanding TESL pre-service teacher's teaching experiences and challenges via post-practicum reflection forms", "type" : "paper-conference", "volume" : "9" }, "uris" : [ "http://www.mendeley.com/documents/?uuid=64e9c1a8-8753-43c2-a673-820f7febd59e" ] } ], "mendeley" : { "formattedCitation" : "(Yunus et al., 2010)", "manualFormatting" : "Yunus et al. (2010)", "plainTextFormattedCitation" : "(Yunus et al., 2010)", "previouslyFormattedCitation" : "(Yunus et al., 2010)"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Yunus et al. (2010)</w:t>
      </w:r>
      <w:r w:rsidRPr="00DD29AE">
        <w:rPr>
          <w:rFonts w:ascii="Times New Roman" w:hAnsi="Times New Roman" w:cs="Times New Roman"/>
          <w:sz w:val="24"/>
        </w:rPr>
        <w:fldChar w:fldCharType="end"/>
      </w:r>
      <w:r w:rsidRPr="00DD29AE">
        <w:rPr>
          <w:rFonts w:ascii="Times New Roman" w:hAnsi="Times New Roman" w:cs="Times New Roman"/>
          <w:sz w:val="24"/>
        </w:rPr>
        <w:t xml:space="preserve"> highlighted the importance of teaching practicum towards the pre-service teachers’ decision of whether to stay in the teaching profession or opt for another profession. The requirement for teaching practicum to be deemed as successful include positive treatment from administration and good relationship with school staffs and mentor teachers. Aside for that, teaching practicum is also required to include self-reflection as part of its evaluation and assessment. According to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"10.1080/02680513.2010.512102", "ISBN" : "0268-0513", "ISSN" : "1469-9958", "abstract" : "Taylor and Francis COPL_A_512102.sgm 10.1080/02680513.2010.512102 Open Learning 0268-0513 (print)/1469-9958 (online) Original Article 2010 Taylor &amp; Francis 25 3 000000November 2010 NoelineWright n.wright@waikato.ac.nz Microblogging as a form of expression has gained momentum recently: a widely popular version is Twitter, which began by asking 'What are you doing?' While posts responding to this question were often inane and ephemeral, microblogging can still be harnessed for research purposes. This paper reports on a case study with eight participants during a teaching practicum, posting to Twitter from their phones or computers, examining the question 'Does microblogging help teacher education students develop self-reflective practices?' Participants later met as a focus group on campus to discuss their Twitter/phone experiences. Methodologically, the analysis extracted themes (thematic content analysis) from the tweets, examining them in relation to both the research question and the subsequent focus group feedback. Tweet categories included: pedagogy, complexity, emotions, curriculum/planning, relationships and other. An identified benefit was a sense of community. Participants appreciated reading others' tweets and receiving messages of support when they faced challenging situations. And while 140 characters were initially difficult and limiting for explaining ideas, it honed participants' reflective thinking. This was highly valued in the very individual experience of teaching practicum.", "author" : [ { "dropping-particle" : "", "family" : "Wright", "given" : "Noeline", "non-dropping-particle" : "", "parse-names" : false, "suffix" : "" } ], "container-title" : "Open Learning", "id" : "ITEM-1", "issue" : "3", "issued" : { "date-parts" : [ [ "2010" ] ] }, "page" : "259-265", "title" : "Twittering in teacher education: reflecting on practicum experiences", "type" : "article-journal", "volume" : "25" }, "uris" : [ "http://www.mendeley.com/documents/?uuid=1005a66f-4fc5-41ad-95f2-1cb1447a1a86" ] } ], "mendeley" : { "formattedCitation" : "(Wright, 2010)", "manualFormatting" : "Wright (2010)", "plainTextFormattedCitation" : "(Wright, 2010)", "previouslyFormattedCitation" : "(Wright, 2010)"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Wright (2010)</w:t>
      </w:r>
      <w:r w:rsidRPr="00DD29AE">
        <w:rPr>
          <w:rFonts w:ascii="Times New Roman" w:hAnsi="Times New Roman" w:cs="Times New Roman"/>
          <w:sz w:val="24"/>
        </w:rPr>
        <w:fldChar w:fldCharType="end"/>
      </w:r>
      <w:r w:rsidRPr="00DD29AE">
        <w:rPr>
          <w:rFonts w:ascii="Times New Roman" w:hAnsi="Times New Roman" w:cs="Times New Roman"/>
          <w:sz w:val="24"/>
        </w:rPr>
        <w:t>, reflection is important for the pre-service teachers to improve on their teaching skills. As she cited from Lewis (</w:t>
      </w:r>
      <w:proofErr w:type="spellStart"/>
      <w:r w:rsidRPr="00DD29AE">
        <w:rPr>
          <w:rFonts w:ascii="Times New Roman" w:hAnsi="Times New Roman" w:cs="Times New Roman"/>
          <w:sz w:val="24"/>
        </w:rPr>
        <w:t>n.d</w:t>
      </w:r>
      <w:proofErr w:type="spellEnd"/>
      <w:r w:rsidRPr="00DD29AE">
        <w:rPr>
          <w:rFonts w:ascii="Times New Roman" w:hAnsi="Times New Roman" w:cs="Times New Roman"/>
          <w:sz w:val="24"/>
        </w:rPr>
        <w:t xml:space="preserve">), it is paramount for the pre-service teachers to constantly examine their lesson plans and how they can be improved despite how difficult it is to do so. Without this honest self-reflection, it is going to be tough for these pre-service teachers to grow into more capable teachers. </w:t>
      </w:r>
    </w:p>
    <w:p w14:paraId="4051E3EE" w14:textId="77777777" w:rsidR="00DD29AE" w:rsidRPr="00DD29AE" w:rsidRDefault="00DD29AE" w:rsidP="00DD29AE">
      <w:pPr>
        <w:spacing w:line="360" w:lineRule="auto"/>
        <w:ind w:firstLine="480"/>
        <w:jc w:val="both"/>
        <w:rPr>
          <w:rFonts w:ascii="Times New Roman" w:hAnsi="Times New Roman" w:cs="Times New Roman"/>
          <w:sz w:val="24"/>
        </w:rPr>
      </w:pPr>
      <w:r w:rsidRPr="00DD29AE">
        <w:rPr>
          <w:rFonts w:ascii="Times New Roman" w:hAnsi="Times New Roman" w:cs="Times New Roman"/>
          <w:sz w:val="24"/>
        </w:rPr>
        <w:t xml:space="preserve">Teaching practicum varies according to universities in terms of activities, course outline, and duration; however, it basically gives similar experiences to pre-service teachers in terms of activities that can be done in the classroom and their respective duration, and teaching practice under the supervision of a more experienced colleague, which is known as the mentor teacher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"10.1007/s10972-010-9209-9", "ISBN" : "1046-560X", "ISSN" : "1046560X", "abstract" : "This article disseminates findings from a multi-year study regarding secondary preservice science teachers' perceptions toward inquiry-based science teaching, and the extent these perceptions are augmented by their practicum. While findings indicated that preservice teachers did improve their understanding and capability of using scientific inquiry due to their methods course, the role of practicum in supporting their newly developed perceptions was problematic. Issues ranging from associate teacher subjugation, availability of resources, time constraints, and the need to address curriculum standards were the most commonly cited reasons for preservice teachers' difficulty in creating an inquiry-based environment during their practicum. Implications are presented highlighting the importance of practicum experiences as a key determinant of pre-service science teachers' emerging inquiry-based science views and practices.", "author" : [ { "dropping-particle" : "", "family" : "Fazio", "given" : "Xavier", "non-dropping-particle" : "", "parse-names" : false, "suffix" : "" }, { "dropping-particle" : "", "family" : "Melville", "given" : "Wayne", "non-dropping-particle" : "", "parse-names" : false, "suffix" : "" }, { "dropping-particle" : "", "family" : "Bartley", "given" : "Anthony", "non-dropping-particle" : "", "parse-names" : false, "suffix" : "" } ], "container-title" : "Journal of Science Teacher Education", "id" : "ITEM-1", "issue" : "6", "issued" : { "date-parts" : [ [ "2010" ] ] }, "page" : "665-681", "title" : "The Problematic Nature of the Practicum: A Key Determinant of Pre-service Teachers' Emerging Inquiry-Based Science Practices", "type" : "article-journal", "volume" : "21" }, "uris" : [ "http://www.mendeley.com/documents/?uuid=8de43a92-0017-4269-ba39-36fc8e9704a4" ] } ], "mendeley" : { "formattedCitation" : "(Fazio et al., 2010)", "plainTextFormattedCitation" : "(Fazio et al., 2010)", "previouslyFormattedCitation" : "(Fazio et al., 2010)"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(Fazio et al., 2010)</w:t>
      </w:r>
      <w:r w:rsidRPr="00DD29AE">
        <w:rPr>
          <w:rFonts w:ascii="Times New Roman" w:hAnsi="Times New Roman" w:cs="Times New Roman"/>
          <w:sz w:val="24"/>
        </w:rPr>
        <w:fldChar w:fldCharType="end"/>
      </w:r>
      <w:r w:rsidRPr="00DD29AE">
        <w:rPr>
          <w:rFonts w:ascii="Times New Roman" w:hAnsi="Times New Roman" w:cs="Times New Roman"/>
          <w:sz w:val="24"/>
        </w:rPr>
        <w:t xml:space="preserve">. To add, pre-service teachers’ bad impression on their </w:t>
      </w:r>
      <w:r w:rsidRPr="00DD29AE">
        <w:rPr>
          <w:rFonts w:ascii="Times New Roman" w:hAnsi="Times New Roman" w:cs="Times New Roman"/>
          <w:sz w:val="24"/>
        </w:rPr>
        <w:lastRenderedPageBreak/>
        <w:t xml:space="preserve">performance during teaching practicum, according to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"10.1016/j.jpubeco.2010.11.009", "ISSN" : "0047-2727", "author" : [ { "dropping-particle" : "", "family" : "Harris", "given" : "Douglas N", "non-dropping-particle" : "", "parse-names" : false, "suffix" : "" }, { "dropping-particle" : "", "family" : "Sass", "given" : "Tim R", "non-dropping-particle" : "", "parse-names" : false, "suffix" : "" } ], "container-title" : "Journal of Public Economics", "id" : "ITEM-1", "issue" : "7-8", "issued" : { "date-parts" : [ [ "2011" ] ] }, "note" : "NULL", "page" : "798-812", "publisher" : "Elsevier B.V.", "title" : "Teacher training , teacher quality and student achievement", "type" : "article-journal", "volume" : "95" }, "uris" : [ "http://www.mendeley.com/documents/?uuid=d277f301-8a77-4d8b-9ae8-ae989a36d6f7" ] } ], "mendeley" : { "formattedCitation" : "(Harris &amp; Sass, 2011)", "manualFormatting" : "Harris and Sass (2011)", "plainTextFormattedCitation" : "(Harris &amp; Sass, 2011)", "previouslyFormattedCitation" : "(Harris &amp; Sass, 2011)"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Harris and Sass (2011)</w:t>
      </w:r>
      <w:r w:rsidRPr="00DD29AE">
        <w:rPr>
          <w:rFonts w:ascii="Times New Roman" w:hAnsi="Times New Roman" w:cs="Times New Roman"/>
          <w:sz w:val="24"/>
        </w:rPr>
        <w:fldChar w:fldCharType="end"/>
      </w:r>
      <w:r w:rsidRPr="00DD29AE">
        <w:rPr>
          <w:rFonts w:ascii="Times New Roman" w:hAnsi="Times New Roman" w:cs="Times New Roman"/>
          <w:sz w:val="24"/>
        </w:rPr>
        <w:t xml:space="preserve">, could be as a result of extreme </w:t>
      </w:r>
      <w:proofErr w:type="spellStart"/>
      <w:r w:rsidRPr="00DD29AE">
        <w:rPr>
          <w:rFonts w:ascii="Times New Roman" w:hAnsi="Times New Roman" w:cs="Times New Roman"/>
          <w:sz w:val="24"/>
        </w:rPr>
        <w:t>standardisation</w:t>
      </w:r>
      <w:proofErr w:type="spellEnd"/>
      <w:r w:rsidRPr="00DD29AE">
        <w:rPr>
          <w:rFonts w:ascii="Times New Roman" w:hAnsi="Times New Roman" w:cs="Times New Roman"/>
          <w:sz w:val="24"/>
        </w:rPr>
        <w:t xml:space="preserve"> in pedagogical approaches. For instance, the pre-service teachers are not thoroughly exposed managing a classroom with students of mixed abilities, or how to discipline a classroom. Hence, it is required for the pre-service teachers to be exposed to various pedagogical approaches during simulated teaching so they can perform better during teaching practicum. </w:t>
      </w:r>
    </w:p>
    <w:p w14:paraId="20A1FA41" w14:textId="77777777" w:rsidR="00DD29AE" w:rsidRPr="00494712" w:rsidRDefault="00DD29AE" w:rsidP="00DD29AE">
      <w:pPr>
        <w:pStyle w:val="Heading1"/>
        <w:rPr>
          <w:i/>
        </w:rPr>
      </w:pPr>
      <w:r w:rsidRPr="00494712">
        <w:rPr>
          <w:i/>
        </w:rPr>
        <w:t>Criticisms on micro-teaching and simulated teaching</w:t>
      </w:r>
    </w:p>
    <w:p w14:paraId="010A4C76" w14:textId="77777777" w:rsidR="00DD29AE" w:rsidRPr="00DD29AE" w:rsidRDefault="00DD29AE" w:rsidP="00DD29AE">
      <w:pPr>
        <w:spacing w:line="360" w:lineRule="auto"/>
        <w:ind w:firstLine="720"/>
        <w:jc w:val="both"/>
        <w:rPr>
          <w:rFonts w:ascii="Times New Roman" w:hAnsi="Times New Roman" w:cs="Times New Roman"/>
          <w:sz w:val="24"/>
        </w:rPr>
      </w:pPr>
      <w:r w:rsidRPr="00DD29AE">
        <w:rPr>
          <w:rFonts w:ascii="Times New Roman" w:hAnsi="Times New Roman" w:cs="Times New Roman"/>
          <w:sz w:val="24"/>
        </w:rPr>
        <w:t xml:space="preserve">Though micro-teaching and simulated teaching are claimed to be a great tool to help pre-service teachers apply all the theories previously learned and prepare them for teaching practicum, there are a few criticisms on the efficacy of micro-teaching and simulated teaching in preparing the pre-service teachers for teaching practicum and for the profession of teaching later. </w:t>
      </w:r>
    </w:p>
    <w:p w14:paraId="0323EADE" w14:textId="77777777" w:rsidR="00DD29AE" w:rsidRPr="00DD29AE" w:rsidRDefault="00DD29AE" w:rsidP="00DD29AE">
      <w:pPr>
        <w:spacing w:line="360" w:lineRule="auto"/>
        <w:jc w:val="both"/>
        <w:rPr>
          <w:rFonts w:ascii="Times New Roman" w:hAnsi="Times New Roman" w:cs="Times New Roman"/>
          <w:sz w:val="24"/>
        </w:rPr>
      </w:pPr>
      <w:r w:rsidRPr="00DD29AE">
        <w:rPr>
          <w:rFonts w:ascii="Times New Roman" w:hAnsi="Times New Roman" w:cs="Times New Roman"/>
          <w:sz w:val="24"/>
        </w:rPr>
        <w:tab/>
        <w:t xml:space="preserve">Micro-teaching and simulated teaching are claimed to be ineffective because they do not provide a close-to-real classroom environment; the simulated students are their peers and the problems faced in simulated classrooms are not as tough and complicated as in real classroom situation.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"10.1007/s10857-007-9029-9", "ISBN" : "1386-4416", "ISSN" : "13864416", "abstract" : "A video-based program on lesson analysis for pre-service mathematics teachers was implemented for two consecutive years as part of a teacher education program at the University of Lazio, Italy. Two questions were addressed: What can preservice teachers learn from the analysis of videotaped lessons? How can preservice teachers\u2019 analysis ability, and its improvement, be measured? Two groups of preservice teachers (approxi- mately 140 in total) participated in the program. A three-step lesson analysis framework was applied to three lesson videos: (1) goal(s) and parts of the lesson; (2) student learning; and, (3) teaching alternatives. Preservice teachers\u2019 ability to analyze lessons was measured through an open-ended pre- and post-assessment. In the assessment, preservice teachers were asked to mark and comment on events (in a lesson not included in the program) that they found interesting for: teachers\u2019 actions/decisions; students\u2019 behavior/learning; and, mathematical content. A coding system was developed based on five criteria: elaboration, mathematics content, student learning, critical approach, and alternative strategies. In both studies, the ability to analyze instruction improved significantly on all five criteria. These data suggest promising directions for the development of both an instrument to measure lesson analysis abilities and a model for teacher learning.", "author" : [ { "dropping-particle" : "", "family" : "Santagata", "given" : "Rossella", "non-dropping-particle" : "", "parse-names" : false, "suffix" : "" }, { "dropping-particle" : "", "family" : "Zannoni", "given" : "Claudia", "non-dropping-particle" : "", "parse-names" : false, "suffix" : "" }, { "dropping-particle" : "", "family" : "Stigler", "given" : "James W.", "non-dropping-particle" : "", "parse-names" : false, "suffix" : "" } ], "container-title" : "Journal of Mathematics Teacher Education", "id" : "ITEM-1", "issue" : "2", "issued" : { "date-parts" : [ [ "2007" ] ] }, "note" : "NULL", "page" : "123-140", "title" : "The role of lesson analysis in pre-service teacher education: An empirical investigation of teacher learning from a virtual video-based field experience", "type" : "article-journal", "volume" : "10" }, "uris" : [ "http://www.mendeley.com/documents/?uuid=e1385fb1-20d0-43a6-ba06-98e062fb72a9" ] } ], "mendeley" : { "formattedCitation" : "(Santagata, Zannoni, &amp; Stigler, 2007)", "manualFormatting" : "Santagata, Zannoni, and Stigler (2007)", "plainTextFormattedCitation" : "(Santagata, Zannoni, &amp; Stigler, 2007)", "previouslyFormattedCitation" : "(Santagata, Zannoni, &amp; Stigler, 2007)"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Santagata, Zannoni, and Stigler (2007)</w:t>
      </w:r>
      <w:r w:rsidRPr="00DD29AE">
        <w:rPr>
          <w:rFonts w:ascii="Times New Roman" w:hAnsi="Times New Roman" w:cs="Times New Roman"/>
          <w:sz w:val="24"/>
        </w:rPr>
        <w:fldChar w:fldCharType="end"/>
      </w:r>
      <w:r w:rsidRPr="00DD29AE">
        <w:rPr>
          <w:rFonts w:ascii="Times New Roman" w:hAnsi="Times New Roman" w:cs="Times New Roman"/>
          <w:sz w:val="24"/>
        </w:rPr>
        <w:t xml:space="preserve"> mentioned the importance of having pre-service teachers exposed to the complexity of the reality they will have to face later –like issues with students, administration, fellow teachers, and the current education system.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"10.1016/j.linged.2007.04.002", "ISBN" : "0898-5898", "ISSN" : "08985898", "abstract" : "Although microteaching has been found to be an effective way of helping preservice teachers learn about what it means to teach and while students themselves find it useful, researchers have not yet examined the task itself to discover exactly what it means to \u201cmicroteach,\u201d thus the purpose of this study was to learn more about the interactional structure of the task. The results of discourse analysis that was performed on 22 videotapes of microteaching showed that the question of how to frame the task was a constant challenge to the students, who must simultaneously negotiate the roles of teacher, student, classmate, and peer/friend. Analysis of the tapes, as well as of questionnaires in which participants described their perception of the activity and explained how they approached the task, reveals that microteaching resembles \u201cperformance\u201d or \u201cclassroom task\u201d to a much greater extent than it does \u201cteaching.\u201d", "author" : [ { "dropping-particle" : "", "family" : "Bell", "given" : "Nancy D.", "non-dropping-particle" : "", "parse-names" : false, "suffix" : "" } ], "container-title" : "Linguistics and Education", "id" : "ITEM-1", "issue" : "1", "issued" : { "date-parts" : [ [ "2007" ] ] }, "page" : "24-40", "title" : "Microteaching: What is it that is going on here?", "type" : "article-journal", "volume" : "18" }, "uris" : [ "http://www.mendeley.com/documents/?uuid=a293d69a-c93e-432b-a091-ab42b90cae2b" ] } ], "mendeley" : { "formattedCitation" : "(Bell, 2007)", "manualFormatting" : "Bell (2007)", "plainTextFormattedCitation" : "(Bell, 2007)", "previouslyFormattedCitation" : "(Bell, 2007)"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Bell (2007)</w:t>
      </w:r>
      <w:r w:rsidRPr="00DD29AE">
        <w:rPr>
          <w:rFonts w:ascii="Times New Roman" w:hAnsi="Times New Roman" w:cs="Times New Roman"/>
          <w:sz w:val="24"/>
        </w:rPr>
        <w:fldChar w:fldCharType="end"/>
      </w:r>
      <w:r w:rsidRPr="00DD29AE">
        <w:rPr>
          <w:rFonts w:ascii="Times New Roman" w:hAnsi="Times New Roman" w:cs="Times New Roman"/>
          <w:sz w:val="24"/>
        </w:rPr>
        <w:t xml:space="preserve"> further criticized the efficacy of simulated teaching and pointed out that some of the participants in the study refer to micro-teaching and simulated teaching as “fake teaching” as the </w:t>
      </w:r>
      <w:proofErr w:type="spellStart"/>
      <w:r w:rsidRPr="00DD29AE">
        <w:rPr>
          <w:rFonts w:ascii="Times New Roman" w:hAnsi="Times New Roman" w:cs="Times New Roman"/>
          <w:sz w:val="24"/>
        </w:rPr>
        <w:t>behaviours</w:t>
      </w:r>
      <w:proofErr w:type="spellEnd"/>
      <w:r w:rsidRPr="00DD29AE">
        <w:rPr>
          <w:rFonts w:ascii="Times New Roman" w:hAnsi="Times New Roman" w:cs="Times New Roman"/>
          <w:sz w:val="24"/>
        </w:rPr>
        <w:t xml:space="preserve"> and interaction adopted in the session were unusual and unnatural since it is difficult for the pre-service teachers to assume the position of a teacher and assume the lecturer or the teacher trainer as one of the students. </w:t>
      </w:r>
    </w:p>
    <w:p w14:paraId="13F5E945" w14:textId="77777777" w:rsidR="00DD29AE" w:rsidRDefault="00DD29AE" w:rsidP="00DD29AE">
      <w:pPr>
        <w:spacing w:line="360" w:lineRule="auto"/>
        <w:jc w:val="both"/>
        <w:rPr>
          <w:rFonts w:ascii="Times New Roman" w:hAnsi="Times New Roman" w:cs="Times New Roman"/>
          <w:sz w:val="24"/>
        </w:rPr>
      </w:pPr>
      <w:r w:rsidRPr="00DD29AE">
        <w:rPr>
          <w:rFonts w:ascii="Times New Roman" w:hAnsi="Times New Roman" w:cs="Times New Roman"/>
          <w:sz w:val="24"/>
        </w:rPr>
        <w:tab/>
        <w:t xml:space="preserve">In addition to that, even though feedback given in the sessions of micro-teaching and simulated teaching are cited to be helpful in the previous section,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"10.1016/j.linged.2007.04.002", "ISBN" : "0898-5898", "ISSN" : "08985898", "abstract" : "Although microteaching has been found to be an effective way of helping preservice teachers learn about what it means to teach and while students themselves find it useful, researchers have not yet examined the task itself to discover exactly what it means to \u201cmicroteach,\u201d thus the purpose of this study was to learn more about the interactional structure of the task. The results of discourse analysis that was performed on 22 videotapes of microteaching showed that the question of how to frame the task was a constant challenge to the students, who must simultaneously negotiate the roles of teacher, student, classmate, and peer/friend. Analysis of the tapes, as well as of questionnaires in which participants described their perception of the activity and explained how they approached the task, reveals that microteaching resembles \u201cperformance\u201d or \u201cclassroom task\u201d to a much greater extent than it does \u201cteaching.\u201d", "author" : [ { "dropping-particle" : "", "family" : "Bell", "given" : "Nancy D.", "non-dropping-particle" : "", "parse-names" : false, "suffix" : "" } ], "container-title" : "Linguistics and Education", "id" : "ITEM-1", "issue" : "1", "issued" : { "date-parts" : [ [ "2007" ] ] }, "page" : "24-40", "title" : "Microteaching: What is it that is going on here?", "type" : "article-journal", "volume" : "18" }, "uris" : [ "http://www.mendeley.com/documents/?uuid=a293d69a-c93e-432b-a091-ab42b90cae2b" ] } ], "mendeley" : { "formattedCitation" : "(Bell, 2007)", "manualFormatting" : "Bell (2007)", "plainTextFormattedCitation" : "(Bell, 2007)", "previouslyFormattedCitation" : "(Bell, 2007)"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Bell (2007)</w:t>
      </w:r>
      <w:r w:rsidRPr="00DD29AE">
        <w:rPr>
          <w:rFonts w:ascii="Times New Roman" w:hAnsi="Times New Roman" w:cs="Times New Roman"/>
          <w:sz w:val="24"/>
        </w:rPr>
        <w:fldChar w:fldCharType="end"/>
      </w:r>
      <w:r w:rsidRPr="00DD29AE">
        <w:rPr>
          <w:rFonts w:ascii="Times New Roman" w:hAnsi="Times New Roman" w:cs="Times New Roman"/>
          <w:sz w:val="24"/>
        </w:rPr>
        <w:t xml:space="preserve"> claimed the feedback from lecturer or teacher trainer given during the simulated teaching session creates distraction and disrupts the pre-service teachers’ flow in teaching and this leads them to having less confidence in what they are doing. Apart from that, simulated teaching and micro-teaching are doubted to be helpful in preparing pre-service teachers for practicum because the said teachers are more focused on getting good grades rather than perceiving them as a way to prepare themselves for teaching practicum and later, the teaching profession. “Micro-teaching is not intended to mirror reality…There is little use in forcing the </w:t>
      </w:r>
      <w:r w:rsidRPr="00DD29AE">
        <w:rPr>
          <w:rFonts w:ascii="Times New Roman" w:hAnsi="Times New Roman" w:cs="Times New Roman"/>
          <w:sz w:val="24"/>
        </w:rPr>
        <w:lastRenderedPageBreak/>
        <w:t xml:space="preserve">idea that micro-teaching to peers is equivalent to instructing students…it is an educational activity being undertaken for a required course credit”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"10.1016/j.linged.2007.04.002", "ISBN" : "0898-5898", "ISSN" : "08985898", "abstract" : "Although microteaching has been found to be an effective way of helping preservice teachers learn about what it means to teach and while students themselves find it useful, researchers have not yet examined the task itself to discover exactly what it means to \u201cmicroteach,\u201d thus the purpose of this study was to learn more about the interactional structure of the task. The results of discourse analysis that was performed on 22 videotapes of microteaching showed that the question of how to frame the task was a constant challenge to the students, who must simultaneously negotiate the roles of teacher, student, classmate, and peer/friend. Analysis of the tapes, as well as of questionnaires in which participants described their perception of the activity and explained how they approached the task, reveals that microteaching resembles \u201cperformance\u201d or \u201cclassroom task\u201d to a much greater extent than it does \u201cteaching.\u201d", "author" : [ { "dropping-particle" : "", "family" : "Bell", "given" : "Nancy D.", "non-dropping-particle" : "", "parse-names" : false, "suffix" : "" } ], "container-title" : "Linguistics and Education", "id" : "ITEM-1", "issue" : "1", "issued" : { "date-parts" : [ [ "2007" ] ] }, "page" : "24-40", "title" : "Microteaching: What is it that is going on here?", "type" : "article-journal", "volume" : "18" }, "uris" : [ "http://www.mendeley.com/documents/?uuid=a293d69a-c93e-432b-a091-ab42b90cae2b" ] } ], "mendeley" : { "formattedCitation" : "(Bell, 2007)", "manualFormatting" : "(Bell, 2007; p.p 37)", "plainTextFormattedCitation" : "(Bell, 2007)", "previouslyFormattedCitation" : "(Bell, 2007)"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(Bell, 2007; p.p 37)</w:t>
      </w:r>
      <w:r w:rsidRPr="00DD29AE">
        <w:rPr>
          <w:rFonts w:ascii="Times New Roman" w:hAnsi="Times New Roman" w:cs="Times New Roman"/>
          <w:sz w:val="24"/>
        </w:rPr>
        <w:fldChar w:fldCharType="end"/>
      </w:r>
      <w:r w:rsidRPr="00DD29AE">
        <w:rPr>
          <w:rFonts w:ascii="Times New Roman" w:hAnsi="Times New Roman" w:cs="Times New Roman"/>
          <w:sz w:val="24"/>
        </w:rPr>
        <w:t xml:space="preserve">. What Bell claimed is also supported by </w:t>
      </w:r>
      <w:r w:rsidRPr="00DD29AE">
        <w:rPr>
          <w:rFonts w:ascii="Times New Roman" w:hAnsi="Times New Roman" w:cs="Times New Roman"/>
          <w:sz w:val="24"/>
        </w:rPr>
        <w:fldChar w:fldCharType="begin" w:fldLock="1"/>
      </w:r>
      <w:r w:rsidRPr="00DD29AE">
        <w:rPr>
          <w:rFonts w:ascii="Times New Roman" w:hAnsi="Times New Roman" w:cs="Times New Roman"/>
          <w:sz w:val="24"/>
        </w:rPr>
        <w:instrText>ADDIN CSL_CITATION { "citationItems" : [ { "id" : "ITEM-1", "itemData" : { "DOI" : "10.1177/0022487106295726", "ISBN" : "0022-4871", "ISSN" : "0022-4871", "abstract" : "The authors propose a framework for teacher preparation programs that aims to help prospective teachers learn how to teach from studying teaching. The framework is motivated by their interest in defining a set of competencies that provide a deliberate, systematic path to becoming an effective teacher over time. The framework is composed of four skills, rooted in the daily activity of teaching, that when deployed deliberately and systematically, constitute a process of creating and testing hypotheses about cause-effect relationships between teaching and learning during classroom lessons. In spite of the challenges of acquiring these skills, the authors argue that the framework outlines a more realistic and more promising set of beginning teacher competencies than those of traditional programs designed to produce graduates with expert teaching strategies.", "author" : [ { "dropping-particle" : "", "family" : "Hiebert", "given" : "J.", "non-dropping-particle" : "", "parse-names" : false, "suffix" : "" }, { "dropping-particle" : "", "family" : "Morris", "given" : "a. K.", "non-dropping-particle" : "", "parse-names" : false, "suffix" : "" }, { "dropping-particle" : "", "family" : "Berk", "given" : "D.", "non-dropping-particle" : "", "parse-names" : false, "suffix" : "" }, { "dropping-particle" : "", "family" : "Jansen", "given" : "a.", "non-dropping-particle" : "", "parse-names" : false, "suffix" : "" } ], "container-title" : "Journal of Teacher Education", "id" : "ITEM-1", "issue" : "1", "issued" : { "date-parts" : [ [ "2007" ] ] }, "page" : "47-61", "title" : "Preparing Teachers to Learn from Teaching", "type" : "article-journal", "volume" : "58" }, "uris" : [ "http://www.mendeley.com/documents/?uuid=63a46c8d-2f25-4664-b6e0-71e6120944d4" ] } ], "mendeley" : { "formattedCitation" : "(Hiebert et al., 2007)", "manualFormatting" : "Hiebert, Morris, Berk, and Jansen (2007)", "plainTextFormattedCitation" : "(Hiebert et al., 2007)", "previouslyFormattedCitation" : "(Hiebert et al., 2007)" }, "properties" : { "noteIndex" : 0 }, "schema" : "https://github.com/citation-style-language/schema/raw/master/csl-citation.json" }</w:instrText>
      </w:r>
      <w:r w:rsidRPr="00DD29AE">
        <w:rPr>
          <w:rFonts w:ascii="Times New Roman" w:hAnsi="Times New Roman" w:cs="Times New Roman"/>
          <w:sz w:val="24"/>
        </w:rPr>
        <w:fldChar w:fldCharType="separate"/>
      </w:r>
      <w:r w:rsidRPr="00DD29AE">
        <w:rPr>
          <w:rFonts w:ascii="Times New Roman" w:hAnsi="Times New Roman" w:cs="Times New Roman"/>
          <w:noProof/>
          <w:sz w:val="24"/>
        </w:rPr>
        <w:t>Hiebert, Morris, Berk, and Jansen (2007)</w:t>
      </w:r>
      <w:r w:rsidRPr="00DD29AE">
        <w:rPr>
          <w:rFonts w:ascii="Times New Roman" w:hAnsi="Times New Roman" w:cs="Times New Roman"/>
          <w:sz w:val="24"/>
        </w:rPr>
        <w:fldChar w:fldCharType="end"/>
      </w:r>
      <w:r w:rsidRPr="00DD29AE">
        <w:rPr>
          <w:rFonts w:ascii="Times New Roman" w:hAnsi="Times New Roman" w:cs="Times New Roman"/>
          <w:sz w:val="24"/>
        </w:rPr>
        <w:t xml:space="preserve"> in which they cited from </w:t>
      </w:r>
      <w:proofErr w:type="spellStart"/>
      <w:r w:rsidRPr="00DD29AE">
        <w:rPr>
          <w:rFonts w:ascii="Times New Roman" w:hAnsi="Times New Roman" w:cs="Times New Roman"/>
          <w:sz w:val="24"/>
        </w:rPr>
        <w:t>Nemser’s</w:t>
      </w:r>
      <w:proofErr w:type="spellEnd"/>
      <w:r w:rsidRPr="00DD29AE">
        <w:rPr>
          <w:rFonts w:ascii="Times New Roman" w:hAnsi="Times New Roman" w:cs="Times New Roman"/>
          <w:sz w:val="24"/>
        </w:rPr>
        <w:t xml:space="preserve"> paper (1983) that argued about the unrealistic expectations put on pre-service teachers to be expert in teaching after the short duration of time allocated for teacher training </w:t>
      </w:r>
      <w:proofErr w:type="spellStart"/>
      <w:r w:rsidRPr="00DD29AE">
        <w:rPr>
          <w:rFonts w:ascii="Times New Roman" w:hAnsi="Times New Roman" w:cs="Times New Roman"/>
          <w:sz w:val="24"/>
        </w:rPr>
        <w:t>programme</w:t>
      </w:r>
      <w:proofErr w:type="spellEnd"/>
      <w:r w:rsidRPr="00DD29AE">
        <w:rPr>
          <w:rFonts w:ascii="Times New Roman" w:hAnsi="Times New Roman" w:cs="Times New Roman"/>
          <w:sz w:val="24"/>
        </w:rPr>
        <w:t xml:space="preserve">. </w:t>
      </w:r>
    </w:p>
    <w:p w14:paraId="607CBACC" w14:textId="77777777" w:rsidR="00DD29AE" w:rsidRPr="00DD29AE" w:rsidRDefault="00DD29AE" w:rsidP="00DD29AE">
      <w:pPr>
        <w:spacing w:line="360" w:lineRule="auto"/>
        <w:jc w:val="both"/>
        <w:rPr>
          <w:rFonts w:ascii="Times New Roman" w:hAnsi="Times New Roman" w:cs="Times New Roman"/>
          <w:sz w:val="24"/>
        </w:rPr>
      </w:pPr>
    </w:p>
    <w:p w14:paraId="69FC7B27" w14:textId="6504EBAB" w:rsidR="00CC5987" w:rsidRDefault="00CC5987" w:rsidP="00DD29AE">
      <w:pPr>
        <w:pStyle w:val="ListParagraph"/>
        <w:keepNext/>
        <w:keepLines/>
        <w:numPr>
          <w:ilvl w:val="0"/>
          <w:numId w:val="3"/>
        </w:numPr>
        <w:spacing w:before="240" w:after="120" w:line="240" w:lineRule="auto"/>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t>RESEARCH DESIGN</w:t>
      </w:r>
      <w:r w:rsidR="00DD29AE">
        <w:rPr>
          <w:rFonts w:asciiTheme="majorBidi" w:eastAsiaTheme="majorEastAsia" w:hAnsiTheme="majorBidi" w:cstheme="majorBidi"/>
          <w:b/>
          <w:bCs/>
          <w:sz w:val="24"/>
          <w:szCs w:val="28"/>
        </w:rPr>
        <w:br/>
      </w:r>
    </w:p>
    <w:p w14:paraId="277662C8" w14:textId="77777777" w:rsidR="00DD29AE" w:rsidRPr="00DD29AE" w:rsidRDefault="00DD29AE" w:rsidP="00DD29AE">
      <w:pPr>
        <w:pStyle w:val="ListParagraph"/>
        <w:spacing w:line="360" w:lineRule="auto"/>
        <w:ind w:left="0" w:firstLine="360"/>
        <w:jc w:val="both"/>
        <w:rPr>
          <w:rFonts w:ascii="Times New Roman" w:hAnsi="Times New Roman" w:cs="Times New Roman"/>
          <w:sz w:val="24"/>
        </w:rPr>
      </w:pPr>
      <w:r w:rsidRPr="00DD29AE">
        <w:rPr>
          <w:rFonts w:ascii="Times New Roman" w:hAnsi="Times New Roman" w:cs="Times New Roman"/>
          <w:sz w:val="24"/>
        </w:rPr>
        <w:t xml:space="preserve">It is the aim of this study to identify issues faced by the pre-service teachers during teaching practicum. Among the objectives of the study are: (1) to identify issues regarding teaching practicum and the preparation course for practicum, and (2) to recommend ways to improve the quality of the aforementioned preparation course. The participants of the study were asked about their experiences during teaching practicum and simulated teaching. They were asked to give recommendations on how simulated teaching can be improved to ensure the course is more effective in the future as one of the subjects in teacher training </w:t>
      </w:r>
      <w:proofErr w:type="spellStart"/>
      <w:r w:rsidRPr="00DD29AE">
        <w:rPr>
          <w:rFonts w:ascii="Times New Roman" w:hAnsi="Times New Roman" w:cs="Times New Roman"/>
          <w:sz w:val="24"/>
        </w:rPr>
        <w:t>programme</w:t>
      </w:r>
      <w:proofErr w:type="spellEnd"/>
      <w:r w:rsidRPr="00DD29AE">
        <w:rPr>
          <w:rFonts w:ascii="Times New Roman" w:hAnsi="Times New Roman" w:cs="Times New Roman"/>
          <w:sz w:val="24"/>
        </w:rPr>
        <w:t>.</w:t>
      </w:r>
    </w:p>
    <w:p w14:paraId="03B8689A" w14:textId="77777777" w:rsidR="00DD29AE" w:rsidRPr="00DD29AE" w:rsidRDefault="00DD29AE" w:rsidP="00DD29AE">
      <w:pPr>
        <w:pStyle w:val="ListParagraph"/>
        <w:spacing w:line="360" w:lineRule="auto"/>
        <w:ind w:left="0" w:firstLine="360"/>
        <w:jc w:val="both"/>
        <w:rPr>
          <w:rFonts w:ascii="Times New Roman" w:hAnsi="Times New Roman" w:cs="Times New Roman"/>
          <w:sz w:val="24"/>
        </w:rPr>
      </w:pPr>
      <w:r w:rsidRPr="00DD29AE">
        <w:rPr>
          <w:rFonts w:ascii="Times New Roman" w:hAnsi="Times New Roman" w:cs="Times New Roman"/>
          <w:sz w:val="24"/>
        </w:rPr>
        <w:t xml:space="preserve">The research design for the study is a qualitative study in which the data are collected using two types of interviews. The study was carried out in the duration of about 5 months, which is from December 2015 until June 2016. For the first stage of the data collection, the six participants of the study were interviewed individually. The interview is a narrative interview and a set of semi-structured questions was used. Narrative interview is defined as an interview in which the participants are asked to answer the questions in a longer, coherent account on the subject matter of the study, which is the efficacy of simulated teaching in preparing them for teaching practicum. Semi-structured questions were adopted for the study to ensure the answers given are of specific and personal views, and to avoid from influencing their thoughts on the subject matter. </w:t>
      </w:r>
    </w:p>
    <w:p w14:paraId="54919C88" w14:textId="77777777" w:rsidR="00DD29AE" w:rsidRPr="00DD29AE" w:rsidRDefault="00DD29AE" w:rsidP="00DD29AE">
      <w:pPr>
        <w:pStyle w:val="ListParagraph"/>
        <w:spacing w:line="360" w:lineRule="auto"/>
        <w:ind w:left="0" w:firstLine="360"/>
        <w:jc w:val="both"/>
        <w:rPr>
          <w:rFonts w:ascii="Times New Roman" w:hAnsi="Times New Roman" w:cs="Times New Roman"/>
          <w:sz w:val="24"/>
        </w:rPr>
      </w:pPr>
      <w:r w:rsidRPr="00DD29AE">
        <w:rPr>
          <w:rFonts w:ascii="Times New Roman" w:hAnsi="Times New Roman" w:cs="Times New Roman"/>
          <w:sz w:val="24"/>
        </w:rPr>
        <w:t xml:space="preserve">The second stage of data collection is a focus group interview in which all of the six participants sat together and were asked questions on the subject matter. The focus group interview also uses a set of semi-structured questions but it is a different set from the individual, narrative interview. The questions were tailored according to their responses </w:t>
      </w:r>
      <w:proofErr w:type="spellStart"/>
      <w:r w:rsidRPr="00DD29AE">
        <w:rPr>
          <w:rFonts w:ascii="Times New Roman" w:hAnsi="Times New Roman" w:cs="Times New Roman"/>
          <w:sz w:val="24"/>
        </w:rPr>
        <w:t>analysed</w:t>
      </w:r>
      <w:proofErr w:type="spellEnd"/>
      <w:r w:rsidRPr="00DD29AE">
        <w:rPr>
          <w:rFonts w:ascii="Times New Roman" w:hAnsi="Times New Roman" w:cs="Times New Roman"/>
          <w:sz w:val="24"/>
        </w:rPr>
        <w:t xml:space="preserve"> from the narrative interview. The researcher was only there as the mediator and </w:t>
      </w:r>
      <w:r w:rsidRPr="00DD29AE">
        <w:rPr>
          <w:rFonts w:ascii="Times New Roman" w:hAnsi="Times New Roman" w:cs="Times New Roman"/>
          <w:sz w:val="24"/>
        </w:rPr>
        <w:lastRenderedPageBreak/>
        <w:t xml:space="preserve">observer. Questions were asked at random and anyone responded to the questions asked and to each other’s responses on the subject matter. </w:t>
      </w:r>
    </w:p>
    <w:p w14:paraId="712EFD46" w14:textId="77777777" w:rsidR="00DD29AE" w:rsidRPr="00DD29AE" w:rsidRDefault="00DD29AE" w:rsidP="00DD29AE">
      <w:pPr>
        <w:pStyle w:val="ListParagraph"/>
        <w:spacing w:line="360" w:lineRule="auto"/>
        <w:ind w:left="0" w:firstLine="360"/>
        <w:jc w:val="both"/>
        <w:rPr>
          <w:rFonts w:ascii="Times New Roman" w:hAnsi="Times New Roman" w:cs="Times New Roman"/>
          <w:sz w:val="24"/>
        </w:rPr>
      </w:pPr>
      <w:r w:rsidRPr="00DD29AE">
        <w:rPr>
          <w:rFonts w:ascii="Times New Roman" w:hAnsi="Times New Roman" w:cs="Times New Roman"/>
          <w:sz w:val="24"/>
        </w:rPr>
        <w:t xml:space="preserve">The purpose of having a one-to-one interview with each of the participant is to collect the data based on their personal experiences during teaching practicum. If the participants are interviewed together, they might be embarrassed to share their journey throughout the practicum, or feel intimidated by other participants. Focus group interview was done after the narrative, one-to-one interview because the researcher wanted to see whether all of the participants shared the same experience during practicum. Aside from that, focus group interview was proven to be helpful for some of the participants to recall some of the experiences they had gone through during both simulated teaching and teaching practicum, the ones that they forgot to mention during the one-to-one interview. During the focus group interview, it was observed that the participants unanimously agreed that simulated teaching was helpful to prepare them for practicum and they came to that realization after discussing among each other about the subject matter. In other words, the participants saw simulated teaching and its efficacy from other people’s perspectives and that changed the way they see it as part of the teacher training </w:t>
      </w:r>
      <w:proofErr w:type="spellStart"/>
      <w:r w:rsidRPr="00DD29AE">
        <w:rPr>
          <w:rFonts w:ascii="Times New Roman" w:hAnsi="Times New Roman" w:cs="Times New Roman"/>
          <w:sz w:val="24"/>
        </w:rPr>
        <w:t>programme</w:t>
      </w:r>
      <w:proofErr w:type="spellEnd"/>
      <w:r w:rsidRPr="00DD29AE">
        <w:rPr>
          <w:rFonts w:ascii="Times New Roman" w:hAnsi="Times New Roman" w:cs="Times New Roman"/>
          <w:sz w:val="24"/>
        </w:rPr>
        <w:t>.</w:t>
      </w:r>
    </w:p>
    <w:p w14:paraId="32B7478A" w14:textId="77777777" w:rsidR="00DD29AE" w:rsidRPr="00DD29AE" w:rsidRDefault="00DD29AE" w:rsidP="00DD29AE">
      <w:pPr>
        <w:pStyle w:val="ListParagraph"/>
        <w:spacing w:line="360" w:lineRule="auto"/>
        <w:ind w:left="0" w:firstLine="360"/>
        <w:jc w:val="both"/>
        <w:rPr>
          <w:rFonts w:ascii="Times New Roman" w:hAnsi="Times New Roman" w:cs="Times New Roman"/>
          <w:sz w:val="24"/>
        </w:rPr>
      </w:pPr>
      <w:r w:rsidRPr="00DD29AE">
        <w:rPr>
          <w:rFonts w:ascii="Times New Roman" w:hAnsi="Times New Roman" w:cs="Times New Roman"/>
          <w:sz w:val="24"/>
        </w:rPr>
        <w:t xml:space="preserve">The data were collected at the Faculty of Education of a local public university. The participants were selected through purposive sampling in which they need to fulfill the prerequisite requirements for the study: (1) they have gone through teaching practicum, and (2) they have gone through simulated teaching courses prior to teaching practicum. All of the participants are female and they were the final year students of Bachelor of Education (TESL) with age ranging between 22 and 25 years old when the data was collected. </w:t>
      </w:r>
    </w:p>
    <w:p w14:paraId="3C403C32" w14:textId="77777777" w:rsidR="00DD29AE" w:rsidRPr="00DD29AE" w:rsidRDefault="00DD29AE" w:rsidP="00DD29AE">
      <w:pPr>
        <w:pStyle w:val="ListParagraph"/>
        <w:spacing w:line="360" w:lineRule="auto"/>
        <w:ind w:left="0" w:firstLine="360"/>
        <w:jc w:val="both"/>
        <w:rPr>
          <w:rFonts w:ascii="Times New Roman" w:hAnsi="Times New Roman" w:cs="Times New Roman"/>
          <w:sz w:val="24"/>
        </w:rPr>
      </w:pPr>
      <w:r w:rsidRPr="00DD29AE">
        <w:rPr>
          <w:rFonts w:ascii="Times New Roman" w:hAnsi="Times New Roman" w:cs="Times New Roman"/>
          <w:sz w:val="24"/>
        </w:rPr>
        <w:t xml:space="preserve">After the data were collected, they were transcribed and categorized according to patterns using </w:t>
      </w:r>
      <w:proofErr w:type="spellStart"/>
      <w:r w:rsidRPr="00DD29AE">
        <w:rPr>
          <w:rFonts w:ascii="Times New Roman" w:hAnsi="Times New Roman" w:cs="Times New Roman"/>
          <w:sz w:val="24"/>
        </w:rPr>
        <w:t>thematical</w:t>
      </w:r>
      <w:proofErr w:type="spellEnd"/>
      <w:r w:rsidRPr="00DD29AE">
        <w:rPr>
          <w:rFonts w:ascii="Times New Roman" w:hAnsi="Times New Roman" w:cs="Times New Roman"/>
          <w:sz w:val="24"/>
        </w:rPr>
        <w:t xml:space="preserve"> analysis. The transcriptions were read several times to identify recurring themes and coding was used to classify the extracts of the interviews based on the themes identified. Examples of the themes identified are: (1) content of simulated teaching, (2) procedure of simulated teaching, (3) criticisms on simulated teaching, (4) teaching practicum, just to name a few. Content analysis was also used to match the findings with the previous researches cited for this study and to identify whether the findings are similar or they contradict each other. Content analysis was also used to match the findings of the study with the research objectives.</w:t>
      </w:r>
    </w:p>
    <w:p w14:paraId="25DE1087" w14:textId="77777777" w:rsidR="00221962" w:rsidRPr="007E7F44" w:rsidRDefault="00221962" w:rsidP="007E7F44">
      <w:pPr>
        <w:spacing w:after="0" w:line="240" w:lineRule="auto"/>
        <w:jc w:val="both"/>
        <w:rPr>
          <w:rFonts w:asciiTheme="majorBidi" w:eastAsia="Times New Roman" w:hAnsiTheme="majorBidi" w:cs="Times New Roman"/>
          <w:sz w:val="24"/>
          <w:szCs w:val="24"/>
        </w:rPr>
      </w:pPr>
    </w:p>
    <w:p w14:paraId="525AB808" w14:textId="210B931C" w:rsidR="00CC5987" w:rsidRPr="007E7F44" w:rsidRDefault="007E7F44" w:rsidP="007E7F44">
      <w:pPr>
        <w:pStyle w:val="ListParagraph"/>
        <w:keepNext/>
        <w:keepLines/>
        <w:numPr>
          <w:ilvl w:val="0"/>
          <w:numId w:val="3"/>
        </w:numPr>
        <w:spacing w:before="240" w:after="120" w:line="240" w:lineRule="auto"/>
        <w:jc w:val="both"/>
        <w:outlineLvl w:val="0"/>
        <w:rPr>
          <w:rFonts w:asciiTheme="majorBidi" w:eastAsiaTheme="majorEastAsia" w:hAnsiTheme="majorBidi" w:cstheme="majorBidi"/>
          <w:b/>
          <w:bCs/>
          <w:sz w:val="24"/>
          <w:szCs w:val="28"/>
        </w:rPr>
      </w:pPr>
      <w:r>
        <w:rPr>
          <w:rFonts w:asciiTheme="majorBidi" w:eastAsiaTheme="majorEastAsia" w:hAnsiTheme="majorBidi" w:cstheme="majorBidi"/>
          <w:b/>
          <w:bCs/>
          <w:sz w:val="24"/>
          <w:szCs w:val="28"/>
        </w:rPr>
        <w:lastRenderedPageBreak/>
        <w:t>ANALYSIS</w:t>
      </w:r>
      <w:r w:rsidR="00CC5987" w:rsidRPr="007E7F44">
        <w:rPr>
          <w:rFonts w:asciiTheme="majorBidi" w:eastAsiaTheme="majorEastAsia" w:hAnsiTheme="majorBidi" w:cstheme="majorBidi"/>
          <w:b/>
          <w:bCs/>
          <w:sz w:val="24"/>
          <w:szCs w:val="28"/>
        </w:rPr>
        <w:t xml:space="preserve"> AND DISCUSSION </w:t>
      </w:r>
    </w:p>
    <w:p w14:paraId="3E804C1C" w14:textId="77777777" w:rsidR="00DD29AE" w:rsidRPr="00DD29AE" w:rsidRDefault="00DD29AE" w:rsidP="00F65073">
      <w:pPr>
        <w:spacing w:after="0" w:line="360" w:lineRule="auto"/>
        <w:ind w:firstLine="36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Based on the data collected and </w:t>
      </w:r>
      <w:proofErr w:type="spellStart"/>
      <w:r w:rsidRPr="00DD29AE">
        <w:rPr>
          <w:rFonts w:asciiTheme="majorBidi" w:eastAsia="Times New Roman" w:hAnsiTheme="majorBidi" w:cs="Times New Roman"/>
          <w:sz w:val="24"/>
          <w:szCs w:val="24"/>
        </w:rPr>
        <w:t>analysed</w:t>
      </w:r>
      <w:proofErr w:type="spellEnd"/>
      <w:r w:rsidRPr="00DD29AE">
        <w:rPr>
          <w:rFonts w:asciiTheme="majorBidi" w:eastAsia="Times New Roman" w:hAnsiTheme="majorBidi" w:cs="Times New Roman"/>
          <w:sz w:val="24"/>
          <w:szCs w:val="24"/>
        </w:rPr>
        <w:t>, simulated teaching and micro-teaching are claimed by the participants to have their drawbacks and advantages, and there are ways both of the courses can be improved to produce more capable and of good quality teachers.</w:t>
      </w:r>
    </w:p>
    <w:p w14:paraId="5AF4B57F" w14:textId="37398FC9" w:rsidR="00DD29AE" w:rsidRDefault="00DD29AE" w:rsidP="00F65073">
      <w:pPr>
        <w:spacing w:after="0" w:line="360" w:lineRule="auto"/>
        <w:ind w:firstLine="36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Based on the study, the participants unanimously agreed that even though classroom management and discipline was not explicitly taught in both simulated teaching and micro-teaching, they were given guidelines by their supervisors and mentor teachers on how to manage classroom and discipline their students during teaching practicum. The said guidelines include creating a scary first impression, setting ground rules, limitations, and boundaries, and learning how to be stern and strict with the students. Since the component, though deemed as important by previous research as cited, was not explicitly introduced during the numerous sessions of simulated teaching and micro-teaching, the participants suggested that in order to ensure the courses are more effective, skills related to managing classroom and disciplining students should be taught more explicitly through roleplays. </w:t>
      </w:r>
    </w:p>
    <w:p w14:paraId="6ED92000" w14:textId="77777777" w:rsidR="00F65073" w:rsidRPr="00DD29AE" w:rsidRDefault="00F65073" w:rsidP="00F65073">
      <w:pPr>
        <w:spacing w:after="0" w:line="360" w:lineRule="auto"/>
        <w:ind w:firstLine="360"/>
        <w:jc w:val="both"/>
        <w:rPr>
          <w:rFonts w:asciiTheme="majorBidi" w:eastAsia="Times New Roman" w:hAnsiTheme="majorBidi" w:cs="Times New Roman"/>
          <w:sz w:val="24"/>
          <w:szCs w:val="24"/>
        </w:rPr>
      </w:pPr>
    </w:p>
    <w:p w14:paraId="78E3B57B" w14:textId="083B87E5" w:rsidR="00DD29AE" w:rsidRPr="00DD29AE" w:rsidRDefault="00F65073" w:rsidP="00F65073">
      <w:pPr>
        <w:spacing w:after="0" w:line="360" w:lineRule="auto"/>
        <w:jc w:val="both"/>
        <w:rPr>
          <w:rFonts w:asciiTheme="majorBidi" w:eastAsia="Times New Roman" w:hAnsiTheme="majorBidi" w:cs="Times New Roman"/>
          <w:sz w:val="24"/>
          <w:szCs w:val="24"/>
        </w:rPr>
      </w:pPr>
      <w:r>
        <w:rPr>
          <w:rFonts w:asciiTheme="majorBidi" w:eastAsia="Times New Roman" w:hAnsiTheme="majorBidi" w:cs="Times New Roman"/>
          <w:sz w:val="24"/>
          <w:szCs w:val="24"/>
        </w:rPr>
        <w:tab/>
      </w:r>
      <w:r w:rsidR="00DD29AE" w:rsidRPr="00DD29AE">
        <w:rPr>
          <w:rFonts w:asciiTheme="majorBidi" w:eastAsia="Times New Roman" w:hAnsiTheme="majorBidi" w:cs="Times New Roman"/>
          <w:sz w:val="24"/>
          <w:szCs w:val="24"/>
        </w:rPr>
        <w:t>“I think we can set some ground rules.”</w:t>
      </w:r>
    </w:p>
    <w:p w14:paraId="52B6228C" w14:textId="77777777" w:rsidR="00DD29AE" w:rsidRPr="00F65073" w:rsidRDefault="00DD29AE" w:rsidP="00F65073">
      <w:pPr>
        <w:spacing w:after="0" w:line="360" w:lineRule="auto"/>
        <w:jc w:val="right"/>
        <w:rPr>
          <w:rFonts w:asciiTheme="majorBidi" w:eastAsia="Times New Roman" w:hAnsiTheme="majorBidi" w:cs="Times New Roman"/>
          <w:i/>
          <w:sz w:val="24"/>
          <w:szCs w:val="24"/>
        </w:rPr>
      </w:pPr>
      <w:r w:rsidRPr="00F65073">
        <w:rPr>
          <w:rFonts w:asciiTheme="majorBidi" w:eastAsia="Times New Roman" w:hAnsiTheme="majorBidi" w:cs="Times New Roman"/>
          <w:i/>
          <w:sz w:val="24"/>
          <w:szCs w:val="24"/>
        </w:rPr>
        <w:t>Teacher 1 | Classroom management | Focus group interview</w:t>
      </w:r>
    </w:p>
    <w:p w14:paraId="364DE651" w14:textId="77777777" w:rsidR="00F65073" w:rsidRPr="00DD29AE" w:rsidRDefault="00F65073" w:rsidP="00F65073">
      <w:pPr>
        <w:spacing w:after="0" w:line="360" w:lineRule="auto"/>
        <w:jc w:val="right"/>
        <w:rPr>
          <w:rFonts w:asciiTheme="majorBidi" w:eastAsia="Times New Roman" w:hAnsiTheme="majorBidi" w:cs="Times New Roman"/>
          <w:sz w:val="24"/>
          <w:szCs w:val="24"/>
        </w:rPr>
      </w:pPr>
    </w:p>
    <w:p w14:paraId="3058403C" w14:textId="77777777" w:rsidR="00DD29AE" w:rsidRPr="00DD29AE" w:rsidRDefault="00DD29AE" w:rsidP="00F65073">
      <w:pPr>
        <w:spacing w:after="0" w:line="360" w:lineRule="auto"/>
        <w:ind w:left="72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“Yes and get to know them. If they’re this type of students and they like to be friendly to you and they can respect you by doing that, by you getting friendly with them, then do it. But </w:t>
      </w:r>
      <w:r w:rsidRPr="00F65073">
        <w:rPr>
          <w:rFonts w:asciiTheme="majorBidi" w:eastAsia="Times New Roman" w:hAnsiTheme="majorBidi" w:cs="Times New Roman"/>
          <w:b/>
          <w:sz w:val="24"/>
          <w:szCs w:val="24"/>
        </w:rPr>
        <w:t>there should be a limit</w:t>
      </w:r>
      <w:r w:rsidRPr="00DD29AE">
        <w:rPr>
          <w:rFonts w:asciiTheme="majorBidi" w:eastAsia="Times New Roman" w:hAnsiTheme="majorBidi" w:cs="Times New Roman"/>
          <w:sz w:val="24"/>
          <w:szCs w:val="24"/>
        </w:rPr>
        <w:t xml:space="preserve">, not too friendly or too distant. If they are the type who doesn’t want to get close to you, </w:t>
      </w:r>
      <w:r w:rsidRPr="00F65073">
        <w:rPr>
          <w:rFonts w:asciiTheme="majorBidi" w:eastAsia="Times New Roman" w:hAnsiTheme="majorBidi" w:cs="Times New Roman"/>
          <w:b/>
          <w:sz w:val="24"/>
          <w:szCs w:val="24"/>
        </w:rPr>
        <w:t>just limit your interaction, your friendliness. Don’t get too close. You have to see who your students are.</w:t>
      </w:r>
      <w:r w:rsidRPr="00DD29AE">
        <w:rPr>
          <w:rFonts w:asciiTheme="majorBidi" w:eastAsia="Times New Roman" w:hAnsiTheme="majorBidi" w:cs="Times New Roman"/>
          <w:sz w:val="24"/>
          <w:szCs w:val="24"/>
        </w:rPr>
        <w:t xml:space="preserve"> </w:t>
      </w:r>
    </w:p>
    <w:p w14:paraId="44A4FC70" w14:textId="77777777" w:rsidR="00DD29AE" w:rsidRPr="00F65073" w:rsidRDefault="00DD29AE" w:rsidP="00F65073">
      <w:pPr>
        <w:spacing w:after="0" w:line="360" w:lineRule="auto"/>
        <w:jc w:val="right"/>
        <w:rPr>
          <w:rFonts w:asciiTheme="majorBidi" w:eastAsia="Times New Roman" w:hAnsiTheme="majorBidi" w:cs="Times New Roman"/>
          <w:i/>
          <w:sz w:val="24"/>
          <w:szCs w:val="24"/>
        </w:rPr>
      </w:pPr>
      <w:r w:rsidRPr="00F65073">
        <w:rPr>
          <w:rFonts w:asciiTheme="majorBidi" w:eastAsia="Times New Roman" w:hAnsiTheme="majorBidi" w:cs="Times New Roman"/>
          <w:i/>
          <w:sz w:val="24"/>
          <w:szCs w:val="24"/>
        </w:rPr>
        <w:t>Teacher 3 | Classroom management | Focus group interview</w:t>
      </w:r>
    </w:p>
    <w:p w14:paraId="65897229" w14:textId="77777777" w:rsidR="00F65073" w:rsidRPr="00DD29AE" w:rsidRDefault="00F65073" w:rsidP="00F65073">
      <w:pPr>
        <w:spacing w:after="0" w:line="360" w:lineRule="auto"/>
        <w:jc w:val="right"/>
        <w:rPr>
          <w:rFonts w:asciiTheme="majorBidi" w:eastAsia="Times New Roman" w:hAnsiTheme="majorBidi" w:cs="Times New Roman"/>
          <w:sz w:val="24"/>
          <w:szCs w:val="24"/>
        </w:rPr>
      </w:pPr>
    </w:p>
    <w:p w14:paraId="087528D6" w14:textId="77777777" w:rsidR="00DD29AE" w:rsidRPr="00DD29AE" w:rsidRDefault="00DD29AE" w:rsidP="00DD29AE">
      <w:pPr>
        <w:spacing w:after="0" w:line="360" w:lineRule="auto"/>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According to </w:t>
      </w:r>
      <w:proofErr w:type="spellStart"/>
      <w:r w:rsidRPr="00DD29AE">
        <w:rPr>
          <w:rFonts w:asciiTheme="majorBidi" w:eastAsia="Times New Roman" w:hAnsiTheme="majorBidi" w:cs="Times New Roman"/>
          <w:sz w:val="24"/>
          <w:szCs w:val="24"/>
        </w:rPr>
        <w:t>Chien</w:t>
      </w:r>
      <w:proofErr w:type="spellEnd"/>
      <w:r w:rsidRPr="00DD29AE">
        <w:rPr>
          <w:rFonts w:asciiTheme="majorBidi" w:eastAsia="Times New Roman" w:hAnsiTheme="majorBidi" w:cs="Times New Roman"/>
          <w:sz w:val="24"/>
          <w:szCs w:val="24"/>
        </w:rPr>
        <w:t xml:space="preserve"> (2014) and </w:t>
      </w:r>
      <w:proofErr w:type="spellStart"/>
      <w:r w:rsidRPr="00DD29AE">
        <w:rPr>
          <w:rFonts w:asciiTheme="majorBidi" w:eastAsia="Times New Roman" w:hAnsiTheme="majorBidi" w:cs="Times New Roman"/>
          <w:sz w:val="24"/>
          <w:szCs w:val="24"/>
        </w:rPr>
        <w:t>Angrist</w:t>
      </w:r>
      <w:proofErr w:type="spellEnd"/>
      <w:r w:rsidRPr="00DD29AE">
        <w:rPr>
          <w:rFonts w:asciiTheme="majorBidi" w:eastAsia="Times New Roman" w:hAnsiTheme="majorBidi" w:cs="Times New Roman"/>
          <w:sz w:val="24"/>
          <w:szCs w:val="24"/>
        </w:rPr>
        <w:t xml:space="preserve"> and </w:t>
      </w:r>
      <w:proofErr w:type="spellStart"/>
      <w:r w:rsidRPr="00DD29AE">
        <w:rPr>
          <w:rFonts w:asciiTheme="majorBidi" w:eastAsia="Times New Roman" w:hAnsiTheme="majorBidi" w:cs="Times New Roman"/>
          <w:sz w:val="24"/>
          <w:szCs w:val="24"/>
        </w:rPr>
        <w:t>Lavy</w:t>
      </w:r>
      <w:proofErr w:type="spellEnd"/>
      <w:r w:rsidRPr="00DD29AE">
        <w:rPr>
          <w:rFonts w:asciiTheme="majorBidi" w:eastAsia="Times New Roman" w:hAnsiTheme="majorBidi" w:cs="Times New Roman"/>
          <w:sz w:val="24"/>
          <w:szCs w:val="24"/>
        </w:rPr>
        <w:t xml:space="preserve"> (2001), one of the main components of simulated teaching and micro-teaching is classroom management and discipline </w:t>
      </w:r>
    </w:p>
    <w:p w14:paraId="11AC4C8C" w14:textId="51956E24" w:rsidR="00DD29AE" w:rsidRDefault="00DD29AE" w:rsidP="00DD29AE">
      <w:pPr>
        <w:spacing w:after="0" w:line="360" w:lineRule="auto"/>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ab/>
        <w:t xml:space="preserve">The participants said that feedbacks given by peers and teacher trainers, not only during simulated teaching but also during teaching practicum, were said to be helpful throughout the journey in improving their teaching methodology. They learned about their strengths and weaknesses, apart from having a medium to do a trial-run for their lesson plans before presenting to their students. This contradicts </w:t>
      </w:r>
      <w:r w:rsidR="00F65073" w:rsidRPr="00DD29AE">
        <w:rPr>
          <w:rFonts w:asciiTheme="majorBidi" w:eastAsia="Times New Roman" w:hAnsiTheme="majorBidi" w:cs="Times New Roman"/>
          <w:sz w:val="24"/>
          <w:szCs w:val="24"/>
        </w:rPr>
        <w:t>with Bell’s</w:t>
      </w:r>
      <w:r w:rsidRPr="00DD29AE">
        <w:rPr>
          <w:rFonts w:asciiTheme="majorBidi" w:eastAsia="Times New Roman" w:hAnsiTheme="majorBidi" w:cs="Times New Roman"/>
          <w:sz w:val="24"/>
          <w:szCs w:val="24"/>
        </w:rPr>
        <w:t xml:space="preserve"> (2007) criticism on feedback in which she claimed that feedbacks given during sessions of simulated teaching are </w:t>
      </w:r>
      <w:r w:rsidRPr="00DD29AE">
        <w:rPr>
          <w:rFonts w:asciiTheme="majorBidi" w:eastAsia="Times New Roman" w:hAnsiTheme="majorBidi" w:cs="Times New Roman"/>
          <w:sz w:val="24"/>
          <w:szCs w:val="24"/>
        </w:rPr>
        <w:lastRenderedPageBreak/>
        <w:t>irrelevant because they are disruptive; pre-service teachers’ confidence in teaching is tampered because of the disruption.</w:t>
      </w:r>
    </w:p>
    <w:p w14:paraId="6CAF4CBE" w14:textId="77777777" w:rsidR="00F65073" w:rsidRPr="00DD29AE" w:rsidRDefault="00F65073" w:rsidP="00DD29AE">
      <w:pPr>
        <w:spacing w:after="0" w:line="360" w:lineRule="auto"/>
        <w:jc w:val="both"/>
        <w:rPr>
          <w:rFonts w:asciiTheme="majorBidi" w:eastAsia="Times New Roman" w:hAnsiTheme="majorBidi" w:cs="Times New Roman"/>
          <w:sz w:val="24"/>
          <w:szCs w:val="24"/>
        </w:rPr>
      </w:pPr>
    </w:p>
    <w:p w14:paraId="1A01502F" w14:textId="77777777" w:rsidR="00DD29AE" w:rsidRPr="00DD29AE" w:rsidRDefault="00DD29AE" w:rsidP="00F65073">
      <w:pPr>
        <w:spacing w:after="0" w:line="360" w:lineRule="auto"/>
        <w:ind w:left="72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“You ask for feedbacks and opinions from your friends during practicum as well, not just during simulated teaching. That’s what I did. Like…I didn’t know what to do so I asked my friends’ opinions and </w:t>
      </w:r>
      <w:r w:rsidRPr="00F65073">
        <w:rPr>
          <w:rFonts w:asciiTheme="majorBidi" w:eastAsia="Times New Roman" w:hAnsiTheme="majorBidi" w:cs="Times New Roman"/>
          <w:b/>
          <w:sz w:val="24"/>
          <w:szCs w:val="24"/>
        </w:rPr>
        <w:t>they gave me suggestions</w:t>
      </w:r>
      <w:r w:rsidRPr="00DD29AE">
        <w:rPr>
          <w:rFonts w:asciiTheme="majorBidi" w:eastAsia="Times New Roman" w:hAnsiTheme="majorBidi" w:cs="Times New Roman"/>
          <w:sz w:val="24"/>
          <w:szCs w:val="24"/>
        </w:rPr>
        <w:t xml:space="preserve">. Some of them went to my class and </w:t>
      </w:r>
      <w:r w:rsidRPr="00F65073">
        <w:rPr>
          <w:rFonts w:asciiTheme="majorBidi" w:eastAsia="Times New Roman" w:hAnsiTheme="majorBidi" w:cs="Times New Roman"/>
          <w:b/>
          <w:sz w:val="24"/>
          <w:szCs w:val="24"/>
        </w:rPr>
        <w:t>observed me teaching</w:t>
      </w:r>
      <w:r w:rsidRPr="00DD29AE">
        <w:rPr>
          <w:rFonts w:asciiTheme="majorBidi" w:eastAsia="Times New Roman" w:hAnsiTheme="majorBidi" w:cs="Times New Roman"/>
          <w:sz w:val="24"/>
          <w:szCs w:val="24"/>
        </w:rPr>
        <w:t xml:space="preserve">, then shared with me about the students. They also told us about our </w:t>
      </w:r>
      <w:r w:rsidRPr="00F65073">
        <w:rPr>
          <w:rFonts w:asciiTheme="majorBidi" w:eastAsia="Times New Roman" w:hAnsiTheme="majorBidi" w:cs="Times New Roman"/>
          <w:b/>
          <w:sz w:val="24"/>
          <w:szCs w:val="24"/>
        </w:rPr>
        <w:t>strengths and weaknesses, what should and should not be done</w:t>
      </w:r>
      <w:r w:rsidRPr="00DD29AE">
        <w:rPr>
          <w:rFonts w:asciiTheme="majorBidi" w:eastAsia="Times New Roman" w:hAnsiTheme="majorBidi" w:cs="Times New Roman"/>
          <w:sz w:val="24"/>
          <w:szCs w:val="24"/>
        </w:rPr>
        <w:t>.”</w:t>
      </w:r>
    </w:p>
    <w:p w14:paraId="3F6DCCD4" w14:textId="77777777" w:rsidR="00DD29AE" w:rsidRPr="00F65073" w:rsidRDefault="00DD29AE" w:rsidP="00F65073">
      <w:pPr>
        <w:spacing w:after="0" w:line="360" w:lineRule="auto"/>
        <w:jc w:val="right"/>
        <w:rPr>
          <w:rFonts w:asciiTheme="majorBidi" w:eastAsia="Times New Roman" w:hAnsiTheme="majorBidi" w:cs="Times New Roman"/>
          <w:i/>
          <w:sz w:val="24"/>
          <w:szCs w:val="24"/>
        </w:rPr>
      </w:pPr>
      <w:r w:rsidRPr="00F65073">
        <w:rPr>
          <w:rFonts w:asciiTheme="majorBidi" w:eastAsia="Times New Roman" w:hAnsiTheme="majorBidi" w:cs="Times New Roman"/>
          <w:i/>
          <w:sz w:val="24"/>
          <w:szCs w:val="24"/>
        </w:rPr>
        <w:t>Teacher 3 | Feedback | Focus group interview</w:t>
      </w:r>
    </w:p>
    <w:p w14:paraId="1C2003EB" w14:textId="77777777" w:rsidR="00F65073" w:rsidRPr="00F65073" w:rsidRDefault="00F65073" w:rsidP="00F65073">
      <w:pPr>
        <w:spacing w:after="0" w:line="360" w:lineRule="auto"/>
        <w:jc w:val="right"/>
        <w:rPr>
          <w:rFonts w:asciiTheme="majorBidi" w:eastAsia="Times New Roman" w:hAnsiTheme="majorBidi" w:cs="Times New Roman"/>
          <w:i/>
          <w:sz w:val="24"/>
          <w:szCs w:val="24"/>
        </w:rPr>
      </w:pPr>
    </w:p>
    <w:p w14:paraId="7257ABDE" w14:textId="77777777" w:rsidR="00DD29AE" w:rsidRPr="00DD29AE" w:rsidRDefault="00DD29AE" w:rsidP="00F65073">
      <w:pPr>
        <w:spacing w:after="0" w:line="360" w:lineRule="auto"/>
        <w:ind w:left="72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“Those feedbacks helped me a lot, like from my friends, they told me how they genuinely felt after I taught and they highlighted the things I missed out –I felt good getting feedbacks, even bad comments, I like them, because I could improve myself.”</w:t>
      </w:r>
    </w:p>
    <w:p w14:paraId="28694F19" w14:textId="77777777" w:rsidR="00DD29AE" w:rsidRDefault="00DD29AE" w:rsidP="00F65073">
      <w:pPr>
        <w:spacing w:after="0" w:line="360" w:lineRule="auto"/>
        <w:ind w:left="720"/>
        <w:jc w:val="right"/>
        <w:rPr>
          <w:rFonts w:asciiTheme="majorBidi" w:eastAsia="Times New Roman" w:hAnsiTheme="majorBidi" w:cs="Times New Roman"/>
          <w:i/>
          <w:sz w:val="24"/>
          <w:szCs w:val="24"/>
        </w:rPr>
      </w:pPr>
      <w:r w:rsidRPr="00F65073">
        <w:rPr>
          <w:rFonts w:asciiTheme="majorBidi" w:eastAsia="Times New Roman" w:hAnsiTheme="majorBidi" w:cs="Times New Roman"/>
          <w:i/>
          <w:sz w:val="24"/>
          <w:szCs w:val="24"/>
        </w:rPr>
        <w:t>Teacher 1 | Feedback | One-to-one interview</w:t>
      </w:r>
    </w:p>
    <w:p w14:paraId="1343219F" w14:textId="77777777" w:rsidR="00F65073" w:rsidRPr="00F65073" w:rsidRDefault="00F65073" w:rsidP="00F65073">
      <w:pPr>
        <w:spacing w:after="0" w:line="360" w:lineRule="auto"/>
        <w:ind w:left="720"/>
        <w:jc w:val="right"/>
        <w:rPr>
          <w:rFonts w:asciiTheme="majorBidi" w:eastAsia="Times New Roman" w:hAnsiTheme="majorBidi" w:cs="Times New Roman"/>
          <w:i/>
          <w:sz w:val="24"/>
          <w:szCs w:val="24"/>
        </w:rPr>
      </w:pPr>
    </w:p>
    <w:p w14:paraId="6B0C37B0" w14:textId="77777777" w:rsidR="00DD29AE" w:rsidRPr="00DD29AE" w:rsidRDefault="00DD29AE" w:rsidP="00DD29AE">
      <w:pPr>
        <w:spacing w:after="0" w:line="360" w:lineRule="auto"/>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The contradiction between the findings of the study and the cited study is probably as a result of different execution of simulated teaching procedures. The feedbacks, according to the participants, were given after they have taught during simulated teaching while the participants in Bell's study (2007) received their feedbacks when they were teaching during simulated teaching. Of course feedbacks given during the simulated lesson would be disruptive because it disrupts the flow of the lessons and tampers with the pre-service trains of thoughts.</w:t>
      </w:r>
    </w:p>
    <w:p w14:paraId="4EC15153" w14:textId="77777777" w:rsidR="00DD29AE" w:rsidRDefault="00DD29AE" w:rsidP="00F65073">
      <w:pPr>
        <w:spacing w:after="0" w:line="360" w:lineRule="auto"/>
        <w:ind w:firstLine="72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All of the participants are aware of the fact that micro-teaching and simulated teaching are not there to “mirror the reality”, as cited from Bell (2007) but they still benefit from both of the courses because they provide them to practice teaching before they went for practicum. The participants of the study mentioned that simulated teaching and micro-teaching lack in giving them an in-depth idea on how teaching practicum is going to be –they were not exposed to the profession, dealing with the administration and other teachers professionally –and that somehow tampers their motivation to stay in the teaching profession after they ended the 12-week teaching practicum at the respective schools. </w:t>
      </w:r>
    </w:p>
    <w:p w14:paraId="116D7CAC" w14:textId="77777777" w:rsidR="00F65073" w:rsidRPr="00DD29AE" w:rsidRDefault="00F65073" w:rsidP="00F65073">
      <w:pPr>
        <w:spacing w:after="0" w:line="360" w:lineRule="auto"/>
        <w:ind w:firstLine="720"/>
        <w:jc w:val="both"/>
        <w:rPr>
          <w:rFonts w:asciiTheme="majorBidi" w:eastAsia="Times New Roman" w:hAnsiTheme="majorBidi" w:cs="Times New Roman"/>
          <w:sz w:val="24"/>
          <w:szCs w:val="24"/>
        </w:rPr>
      </w:pPr>
    </w:p>
    <w:p w14:paraId="6959B6B1" w14:textId="77777777" w:rsidR="00DD29AE" w:rsidRPr="00DD29AE" w:rsidRDefault="00DD29AE" w:rsidP="00F65073">
      <w:pPr>
        <w:spacing w:after="0" w:line="360" w:lineRule="auto"/>
        <w:ind w:left="72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“And then, the ICT Room is in the library. I booked the room but when I wanted to use it, the teacher in charge of the library used the room. I told her I’ve booked the </w:t>
      </w:r>
      <w:r w:rsidRPr="00DD29AE">
        <w:rPr>
          <w:rFonts w:asciiTheme="majorBidi" w:eastAsia="Times New Roman" w:hAnsiTheme="majorBidi" w:cs="Times New Roman"/>
          <w:sz w:val="24"/>
          <w:szCs w:val="24"/>
        </w:rPr>
        <w:lastRenderedPageBreak/>
        <w:t>room but she just told me to bring my students back to their class and teach them there.”</w:t>
      </w:r>
    </w:p>
    <w:p w14:paraId="31C28077" w14:textId="77777777" w:rsidR="00DD29AE" w:rsidRDefault="00DD29AE" w:rsidP="00F65073">
      <w:pPr>
        <w:spacing w:after="0" w:line="360" w:lineRule="auto"/>
        <w:jc w:val="right"/>
        <w:rPr>
          <w:rFonts w:asciiTheme="majorBidi" w:eastAsia="Times New Roman" w:hAnsiTheme="majorBidi" w:cs="Times New Roman"/>
          <w:i/>
          <w:sz w:val="24"/>
          <w:szCs w:val="24"/>
        </w:rPr>
      </w:pPr>
      <w:r w:rsidRPr="00F65073">
        <w:rPr>
          <w:rFonts w:asciiTheme="majorBidi" w:eastAsia="Times New Roman" w:hAnsiTheme="majorBidi" w:cs="Times New Roman"/>
          <w:i/>
          <w:sz w:val="24"/>
          <w:szCs w:val="24"/>
        </w:rPr>
        <w:t>Teacher 4 | Teaching practicum | Focus group interview</w:t>
      </w:r>
    </w:p>
    <w:p w14:paraId="69DB5220" w14:textId="77777777" w:rsidR="00F65073" w:rsidRPr="00F65073" w:rsidRDefault="00F65073" w:rsidP="00F65073">
      <w:pPr>
        <w:spacing w:after="0" w:line="360" w:lineRule="auto"/>
        <w:jc w:val="right"/>
        <w:rPr>
          <w:rFonts w:asciiTheme="majorBidi" w:eastAsia="Times New Roman" w:hAnsiTheme="majorBidi" w:cs="Times New Roman"/>
          <w:i/>
          <w:sz w:val="24"/>
          <w:szCs w:val="24"/>
        </w:rPr>
      </w:pPr>
    </w:p>
    <w:p w14:paraId="0DC718BF" w14:textId="1F0A513D" w:rsidR="00DD29AE" w:rsidRPr="00DD29AE" w:rsidRDefault="00F65073" w:rsidP="00F65073">
      <w:pPr>
        <w:spacing w:after="0" w:line="360" w:lineRule="auto"/>
        <w:ind w:left="720"/>
        <w:jc w:val="both"/>
        <w:rPr>
          <w:rFonts w:asciiTheme="majorBidi" w:eastAsia="Times New Roman" w:hAnsiTheme="majorBidi" w:cs="Times New Roman"/>
          <w:sz w:val="24"/>
          <w:szCs w:val="24"/>
        </w:rPr>
      </w:pPr>
      <w:r>
        <w:rPr>
          <w:rFonts w:asciiTheme="majorBidi" w:eastAsia="Times New Roman" w:hAnsiTheme="majorBidi" w:cs="Times New Roman"/>
          <w:sz w:val="24"/>
          <w:szCs w:val="24"/>
        </w:rPr>
        <w:t>“</w:t>
      </w:r>
      <w:r w:rsidR="00DD29AE" w:rsidRPr="00DD29AE">
        <w:rPr>
          <w:rFonts w:asciiTheme="majorBidi" w:eastAsia="Times New Roman" w:hAnsiTheme="majorBidi" w:cs="Times New Roman"/>
          <w:sz w:val="24"/>
          <w:szCs w:val="24"/>
        </w:rPr>
        <w:t>The resources are limited and some teachers decide to dominate them all and keep it all to them to be used.</w:t>
      </w:r>
      <w:r>
        <w:rPr>
          <w:rFonts w:asciiTheme="majorBidi" w:eastAsia="Times New Roman" w:hAnsiTheme="majorBidi" w:cs="Times New Roman"/>
          <w:sz w:val="24"/>
          <w:szCs w:val="24"/>
        </w:rPr>
        <w:t>”</w:t>
      </w:r>
      <w:r w:rsidR="00DD29AE" w:rsidRPr="00DD29AE">
        <w:rPr>
          <w:rFonts w:asciiTheme="majorBidi" w:eastAsia="Times New Roman" w:hAnsiTheme="majorBidi" w:cs="Times New Roman"/>
          <w:sz w:val="24"/>
          <w:szCs w:val="24"/>
        </w:rPr>
        <w:t xml:space="preserve"> </w:t>
      </w:r>
    </w:p>
    <w:p w14:paraId="2A0CFDC0" w14:textId="77777777" w:rsidR="00DD29AE" w:rsidRDefault="00DD29AE" w:rsidP="00F65073">
      <w:pPr>
        <w:spacing w:after="0" w:line="360" w:lineRule="auto"/>
        <w:jc w:val="right"/>
        <w:rPr>
          <w:rFonts w:asciiTheme="majorBidi" w:eastAsia="Times New Roman" w:hAnsiTheme="majorBidi" w:cs="Times New Roman"/>
          <w:i/>
          <w:sz w:val="24"/>
          <w:szCs w:val="24"/>
        </w:rPr>
      </w:pPr>
      <w:r w:rsidRPr="00F65073">
        <w:rPr>
          <w:rFonts w:asciiTheme="majorBidi" w:eastAsia="Times New Roman" w:hAnsiTheme="majorBidi" w:cs="Times New Roman"/>
          <w:i/>
          <w:sz w:val="24"/>
          <w:szCs w:val="24"/>
        </w:rPr>
        <w:t>Teacher 3 | Teaching practicum | Focus group interview</w:t>
      </w:r>
    </w:p>
    <w:p w14:paraId="1DEA729D" w14:textId="77777777" w:rsidR="00F65073" w:rsidRPr="00F65073" w:rsidRDefault="00F65073" w:rsidP="00F65073">
      <w:pPr>
        <w:spacing w:after="0" w:line="360" w:lineRule="auto"/>
        <w:jc w:val="right"/>
        <w:rPr>
          <w:rFonts w:asciiTheme="majorBidi" w:eastAsia="Times New Roman" w:hAnsiTheme="majorBidi" w:cs="Times New Roman"/>
          <w:i/>
          <w:sz w:val="24"/>
          <w:szCs w:val="24"/>
        </w:rPr>
      </w:pPr>
    </w:p>
    <w:p w14:paraId="4F6F8897" w14:textId="77777777" w:rsidR="00DD29AE" w:rsidRPr="00DD29AE" w:rsidRDefault="00DD29AE" w:rsidP="00DD29AE">
      <w:pPr>
        <w:spacing w:after="0" w:line="360" w:lineRule="auto"/>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Aside from having to deal with teachers, the pre-service teachers got motivated to teach after teaching practicum ended because of the bad experiences during teaching practicum. Lack of exposure about actual school situation demotivates the participants from joining the teaching profession. </w:t>
      </w:r>
      <w:proofErr w:type="spellStart"/>
      <w:r w:rsidRPr="00DD29AE">
        <w:rPr>
          <w:rFonts w:asciiTheme="majorBidi" w:eastAsia="Times New Roman" w:hAnsiTheme="majorBidi" w:cs="Times New Roman"/>
          <w:sz w:val="24"/>
          <w:szCs w:val="24"/>
        </w:rPr>
        <w:t>Santagata</w:t>
      </w:r>
      <w:proofErr w:type="spellEnd"/>
      <w:r w:rsidRPr="00DD29AE">
        <w:rPr>
          <w:rFonts w:asciiTheme="majorBidi" w:eastAsia="Times New Roman" w:hAnsiTheme="majorBidi" w:cs="Times New Roman"/>
          <w:sz w:val="24"/>
          <w:szCs w:val="24"/>
        </w:rPr>
        <w:t xml:space="preserve"> et al. (2007) highlighted the importance of exposing pre-service teachers to the realities of teaching before they go for teaching practicum. </w:t>
      </w:r>
    </w:p>
    <w:p w14:paraId="04D7DA88" w14:textId="463BB478" w:rsidR="00DD29AE" w:rsidRDefault="00DD29AE" w:rsidP="00DD29AE">
      <w:pPr>
        <w:spacing w:after="0" w:line="360" w:lineRule="auto"/>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ab/>
        <w:t xml:space="preserve">The participants gave some recommendations and suggestion to increase the efficacy of simulated teaching and micro-teaching preparing pre-service teachers for teaching practicum, and later for teaching profession. In order to ensure simulated teaching and micro-teaching are more effective in preparing pre-service teachers for practicum, the participants suggested that more sessions of micro-teaching and simulated teaching should be done every semester throughout the four years of being a Bachelor of Education’s students. In addition to that, one of the participants of the study suggested that the duration of teaching practicum should be lengthened so pre-service teachers are able to adapt and accommodate to the new environment when they teach. </w:t>
      </w:r>
    </w:p>
    <w:p w14:paraId="10708972" w14:textId="77777777" w:rsidR="00F65073" w:rsidRPr="00DD29AE" w:rsidRDefault="00F65073" w:rsidP="00DD29AE">
      <w:pPr>
        <w:spacing w:after="0" w:line="360" w:lineRule="auto"/>
        <w:jc w:val="both"/>
        <w:rPr>
          <w:rFonts w:asciiTheme="majorBidi" w:eastAsia="Times New Roman" w:hAnsiTheme="majorBidi" w:cs="Times New Roman"/>
          <w:sz w:val="24"/>
          <w:szCs w:val="24"/>
        </w:rPr>
      </w:pPr>
    </w:p>
    <w:p w14:paraId="67E7466E" w14:textId="77777777" w:rsidR="00DD29AE" w:rsidRPr="00DD29AE" w:rsidRDefault="00DD29AE" w:rsidP="00F65073">
      <w:pPr>
        <w:spacing w:after="0" w:line="360" w:lineRule="auto"/>
        <w:ind w:left="72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“Or maybe the </w:t>
      </w:r>
      <w:r w:rsidRPr="00F65073">
        <w:rPr>
          <w:rFonts w:asciiTheme="majorBidi" w:eastAsia="Times New Roman" w:hAnsiTheme="majorBidi" w:cs="Times New Roman"/>
          <w:b/>
          <w:sz w:val="24"/>
          <w:szCs w:val="24"/>
        </w:rPr>
        <w:t>duration of practicum can be lengthened</w:t>
      </w:r>
      <w:r w:rsidRPr="00DD29AE">
        <w:rPr>
          <w:rFonts w:asciiTheme="majorBidi" w:eastAsia="Times New Roman" w:hAnsiTheme="majorBidi" w:cs="Times New Roman"/>
          <w:sz w:val="24"/>
          <w:szCs w:val="24"/>
        </w:rPr>
        <w:t xml:space="preserve"> from 2 months to a semester [6 months] to create better teachers.”</w:t>
      </w:r>
    </w:p>
    <w:p w14:paraId="2E85DE8D" w14:textId="77777777" w:rsidR="00DD29AE" w:rsidRDefault="00DD29AE" w:rsidP="00F65073">
      <w:pPr>
        <w:spacing w:after="0" w:line="360" w:lineRule="auto"/>
        <w:jc w:val="right"/>
        <w:rPr>
          <w:rFonts w:asciiTheme="majorBidi" w:eastAsia="Times New Roman" w:hAnsiTheme="majorBidi" w:cs="Times New Roman"/>
          <w:i/>
          <w:sz w:val="24"/>
          <w:szCs w:val="24"/>
        </w:rPr>
      </w:pPr>
      <w:r w:rsidRPr="00F65073">
        <w:rPr>
          <w:rFonts w:asciiTheme="majorBidi" w:eastAsia="Times New Roman" w:hAnsiTheme="majorBidi" w:cs="Times New Roman"/>
          <w:i/>
          <w:sz w:val="24"/>
          <w:szCs w:val="24"/>
        </w:rPr>
        <w:t>Teacher 4 | Suggestion | Focus group interview</w:t>
      </w:r>
    </w:p>
    <w:p w14:paraId="7B874BB6" w14:textId="77777777" w:rsidR="00F65073" w:rsidRPr="00F65073" w:rsidRDefault="00F65073" w:rsidP="00F65073">
      <w:pPr>
        <w:spacing w:after="0" w:line="360" w:lineRule="auto"/>
        <w:jc w:val="right"/>
        <w:rPr>
          <w:rFonts w:asciiTheme="majorBidi" w:eastAsia="Times New Roman" w:hAnsiTheme="majorBidi" w:cs="Times New Roman"/>
          <w:i/>
          <w:sz w:val="24"/>
          <w:szCs w:val="24"/>
        </w:rPr>
      </w:pPr>
    </w:p>
    <w:p w14:paraId="60B792F9" w14:textId="77777777" w:rsidR="00DD29AE" w:rsidRPr="00DD29AE" w:rsidRDefault="00DD29AE" w:rsidP="00DD29AE">
      <w:pPr>
        <w:spacing w:after="0" w:line="360" w:lineRule="auto"/>
        <w:jc w:val="both"/>
        <w:rPr>
          <w:rFonts w:asciiTheme="majorBidi" w:eastAsia="Times New Roman" w:hAnsiTheme="majorBidi" w:cs="Times New Roman"/>
          <w:sz w:val="24"/>
          <w:szCs w:val="24"/>
        </w:rPr>
      </w:pPr>
      <w:proofErr w:type="spellStart"/>
      <w:r w:rsidRPr="00DD29AE">
        <w:rPr>
          <w:rFonts w:asciiTheme="majorBidi" w:eastAsia="Times New Roman" w:hAnsiTheme="majorBidi" w:cs="Times New Roman"/>
          <w:sz w:val="24"/>
          <w:szCs w:val="24"/>
        </w:rPr>
        <w:t>Bruinsma</w:t>
      </w:r>
      <w:proofErr w:type="spellEnd"/>
      <w:r w:rsidRPr="00DD29AE">
        <w:rPr>
          <w:rFonts w:asciiTheme="majorBidi" w:eastAsia="Times New Roman" w:hAnsiTheme="majorBidi" w:cs="Times New Roman"/>
          <w:sz w:val="24"/>
          <w:szCs w:val="24"/>
        </w:rPr>
        <w:t xml:space="preserve"> and Jansen (2010) claimed that teacher training and all the courses ingrained in the said training are important to help the pre-service teachers to decide whether they want to stay in the profession or opt for other profession that is unrelated to teaching. </w:t>
      </w:r>
    </w:p>
    <w:p w14:paraId="7D8E4CCB" w14:textId="77777777" w:rsidR="00DD29AE" w:rsidRDefault="00DD29AE" w:rsidP="00F65073">
      <w:pPr>
        <w:spacing w:after="0" w:line="360" w:lineRule="auto"/>
        <w:ind w:firstLine="72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Having a pre-practicum before the real teaching practicum is also one of the recommendations suggested by one of the participants of the study. This idea was not accepted by all; one of the participants said this would be difficult to be executed since public schools have fixed syllabus and accommodating pre-service teachers at their schools would </w:t>
      </w:r>
      <w:r w:rsidRPr="00DD29AE">
        <w:rPr>
          <w:rFonts w:asciiTheme="majorBidi" w:eastAsia="Times New Roman" w:hAnsiTheme="majorBidi" w:cs="Times New Roman"/>
          <w:sz w:val="24"/>
          <w:szCs w:val="24"/>
        </w:rPr>
        <w:lastRenderedPageBreak/>
        <w:t xml:space="preserve">be time-consuming and difficult. Another participant added that it would be better if the administration of the faculty can discuss with any school [public or private] if they can have pre-service teachers coming to the school and be a teacher assistant. More roleplays should be included in the sessions of simulated teaching so pre-service teachers are able to improvise quicker when teaching in the real classroom setting, according to Teacher 4. </w:t>
      </w:r>
    </w:p>
    <w:p w14:paraId="48558559" w14:textId="77777777" w:rsidR="00F65073" w:rsidRPr="00DD29AE" w:rsidRDefault="00F65073" w:rsidP="00F65073">
      <w:pPr>
        <w:spacing w:after="0" w:line="360" w:lineRule="auto"/>
        <w:ind w:firstLine="720"/>
        <w:jc w:val="both"/>
        <w:rPr>
          <w:rFonts w:asciiTheme="majorBidi" w:eastAsia="Times New Roman" w:hAnsiTheme="majorBidi" w:cs="Times New Roman"/>
          <w:sz w:val="24"/>
          <w:szCs w:val="24"/>
        </w:rPr>
      </w:pPr>
    </w:p>
    <w:p w14:paraId="57250EFE" w14:textId="77777777" w:rsidR="00DD29AE" w:rsidRPr="00DD29AE" w:rsidRDefault="00DD29AE" w:rsidP="00F65073">
      <w:pPr>
        <w:spacing w:after="0" w:line="360" w:lineRule="auto"/>
        <w:ind w:left="72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“I agree with what was said earlier –give situations and have your simulated students acting them out. Your students are running out of your classroom, what should you do?”</w:t>
      </w:r>
    </w:p>
    <w:p w14:paraId="43BCFADE" w14:textId="77777777" w:rsidR="00DD29AE" w:rsidRDefault="00DD29AE" w:rsidP="00F65073">
      <w:pPr>
        <w:spacing w:after="0" w:line="360" w:lineRule="auto"/>
        <w:jc w:val="right"/>
        <w:rPr>
          <w:rFonts w:asciiTheme="majorBidi" w:eastAsia="Times New Roman" w:hAnsiTheme="majorBidi" w:cs="Times New Roman"/>
          <w:i/>
          <w:sz w:val="24"/>
          <w:szCs w:val="24"/>
        </w:rPr>
      </w:pPr>
      <w:r w:rsidRPr="00F65073">
        <w:rPr>
          <w:rFonts w:asciiTheme="majorBidi" w:eastAsia="Times New Roman" w:hAnsiTheme="majorBidi" w:cs="Times New Roman"/>
          <w:i/>
          <w:sz w:val="24"/>
          <w:szCs w:val="24"/>
        </w:rPr>
        <w:t>Teacher 4 | Suggestion | Focus group interview</w:t>
      </w:r>
    </w:p>
    <w:p w14:paraId="13E9843F" w14:textId="77777777" w:rsidR="00F65073" w:rsidRPr="00F65073" w:rsidRDefault="00F65073" w:rsidP="00F65073">
      <w:pPr>
        <w:spacing w:after="0" w:line="360" w:lineRule="auto"/>
        <w:jc w:val="right"/>
        <w:rPr>
          <w:rFonts w:asciiTheme="majorBidi" w:eastAsia="Times New Roman" w:hAnsiTheme="majorBidi" w:cs="Times New Roman"/>
          <w:i/>
          <w:sz w:val="24"/>
          <w:szCs w:val="24"/>
        </w:rPr>
      </w:pPr>
    </w:p>
    <w:p w14:paraId="43F0F343" w14:textId="77777777" w:rsidR="00DD29AE" w:rsidRPr="00DD29AE" w:rsidRDefault="00DD29AE" w:rsidP="00DD29AE">
      <w:pPr>
        <w:spacing w:after="0" w:line="360" w:lineRule="auto"/>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The roleplays should not only be able to assist pre-service teachers in learning classroom management and discipline, they will also be able to create lessons to cater to students of mixed abilities. Bell (2007) described in her study that micro-teaching and simulated teaching should be considered as “technical redoing” in which the pre-service teachers learn to teach through demonstrations, rehearsals, and practice –which basically sums up how the roleplays can be done in the said courses.</w:t>
      </w:r>
    </w:p>
    <w:p w14:paraId="0DB1184D" w14:textId="77777777" w:rsidR="00DD29AE" w:rsidRDefault="00DD29AE" w:rsidP="00F65073">
      <w:pPr>
        <w:spacing w:after="0" w:line="360" w:lineRule="auto"/>
        <w:ind w:firstLine="72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Another recommendation given by the participant is simulated teaching and micro-teaching sessions should include a comprehensive an in-depth Q&amp;A session and the said session should focus on teaching methodology and classroom discipline and management.</w:t>
      </w:r>
    </w:p>
    <w:p w14:paraId="0083215C" w14:textId="77777777" w:rsidR="00F65073" w:rsidRPr="00DD29AE" w:rsidRDefault="00F65073" w:rsidP="00F65073">
      <w:pPr>
        <w:spacing w:after="0" w:line="360" w:lineRule="auto"/>
        <w:ind w:firstLine="720"/>
        <w:jc w:val="both"/>
        <w:rPr>
          <w:rFonts w:asciiTheme="majorBidi" w:eastAsia="Times New Roman" w:hAnsiTheme="majorBidi" w:cs="Times New Roman"/>
          <w:sz w:val="24"/>
          <w:szCs w:val="24"/>
        </w:rPr>
      </w:pPr>
    </w:p>
    <w:p w14:paraId="5DFDF5F9" w14:textId="77777777" w:rsidR="00DD29AE" w:rsidRPr="00DD29AE" w:rsidRDefault="00DD29AE" w:rsidP="00F65073">
      <w:pPr>
        <w:spacing w:after="0" w:line="360" w:lineRule="auto"/>
        <w:ind w:left="72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“There were like some improvisations we did in our simulated teaching but based on your question, I think it can be added more situations in our simulated teaching. For example, </w:t>
      </w:r>
      <w:r w:rsidRPr="00F65073">
        <w:rPr>
          <w:rFonts w:asciiTheme="majorBidi" w:eastAsia="Times New Roman" w:hAnsiTheme="majorBidi" w:cs="Times New Roman"/>
          <w:b/>
          <w:sz w:val="24"/>
          <w:szCs w:val="24"/>
        </w:rPr>
        <w:t>lecturers can create situations that make us feel the need to improvise</w:t>
      </w:r>
      <w:r w:rsidRPr="00DD29AE">
        <w:rPr>
          <w:rFonts w:asciiTheme="majorBidi" w:eastAsia="Times New Roman" w:hAnsiTheme="majorBidi" w:cs="Times New Roman"/>
          <w:sz w:val="24"/>
          <w:szCs w:val="24"/>
        </w:rPr>
        <w:t>.”</w:t>
      </w:r>
    </w:p>
    <w:p w14:paraId="72D22D8B" w14:textId="77777777" w:rsidR="00DD29AE" w:rsidRDefault="00DD29AE" w:rsidP="00F65073">
      <w:pPr>
        <w:spacing w:after="0" w:line="360" w:lineRule="auto"/>
        <w:jc w:val="right"/>
        <w:rPr>
          <w:rFonts w:asciiTheme="majorBidi" w:eastAsia="Times New Roman" w:hAnsiTheme="majorBidi" w:cs="Times New Roman"/>
          <w:i/>
          <w:sz w:val="24"/>
          <w:szCs w:val="24"/>
        </w:rPr>
      </w:pPr>
      <w:r w:rsidRPr="00F65073">
        <w:rPr>
          <w:rFonts w:asciiTheme="majorBidi" w:eastAsia="Times New Roman" w:hAnsiTheme="majorBidi" w:cs="Times New Roman"/>
          <w:i/>
          <w:sz w:val="24"/>
          <w:szCs w:val="24"/>
        </w:rPr>
        <w:t>Teacher 3 | Recommendation | Focus group interview</w:t>
      </w:r>
    </w:p>
    <w:p w14:paraId="41A369F0" w14:textId="77777777" w:rsidR="00F65073" w:rsidRPr="00F65073" w:rsidRDefault="00F65073" w:rsidP="00F65073">
      <w:pPr>
        <w:spacing w:after="0" w:line="360" w:lineRule="auto"/>
        <w:jc w:val="right"/>
        <w:rPr>
          <w:rFonts w:asciiTheme="majorBidi" w:eastAsia="Times New Roman" w:hAnsiTheme="majorBidi" w:cs="Times New Roman"/>
          <w:i/>
          <w:sz w:val="24"/>
          <w:szCs w:val="24"/>
        </w:rPr>
      </w:pPr>
    </w:p>
    <w:p w14:paraId="042A1068" w14:textId="77777777" w:rsidR="00DD29AE" w:rsidRPr="00DD29AE" w:rsidRDefault="00DD29AE" w:rsidP="00F65073">
      <w:pPr>
        <w:spacing w:after="0" w:line="360" w:lineRule="auto"/>
        <w:ind w:left="720"/>
        <w:jc w:val="both"/>
        <w:rPr>
          <w:rFonts w:asciiTheme="majorBidi" w:eastAsia="Times New Roman" w:hAnsiTheme="majorBidi" w:cs="Times New Roman"/>
          <w:sz w:val="24"/>
          <w:szCs w:val="24"/>
        </w:rPr>
      </w:pPr>
      <w:proofErr w:type="gramStart"/>
      <w:r w:rsidRPr="00DD29AE">
        <w:rPr>
          <w:rFonts w:asciiTheme="majorBidi" w:eastAsia="Times New Roman" w:hAnsiTheme="majorBidi" w:cs="Times New Roman"/>
          <w:sz w:val="24"/>
          <w:szCs w:val="24"/>
        </w:rPr>
        <w:t>“A Q&amp;A session?</w:t>
      </w:r>
      <w:proofErr w:type="gramEnd"/>
      <w:r w:rsidRPr="00DD29AE">
        <w:rPr>
          <w:rFonts w:asciiTheme="majorBidi" w:eastAsia="Times New Roman" w:hAnsiTheme="majorBidi" w:cs="Times New Roman"/>
          <w:sz w:val="24"/>
          <w:szCs w:val="24"/>
        </w:rPr>
        <w:t xml:space="preserve"> </w:t>
      </w:r>
      <w:r w:rsidRPr="00F65073">
        <w:rPr>
          <w:rFonts w:asciiTheme="majorBidi" w:eastAsia="Times New Roman" w:hAnsiTheme="majorBidi" w:cs="Times New Roman"/>
          <w:b/>
          <w:sz w:val="24"/>
          <w:szCs w:val="24"/>
        </w:rPr>
        <w:t>The lecturer can ask questions and give situations, and then we can come up with solutions and ways to handle the situation</w:t>
      </w:r>
      <w:r w:rsidRPr="00DD29AE">
        <w:rPr>
          <w:rFonts w:asciiTheme="majorBidi" w:eastAsia="Times New Roman" w:hAnsiTheme="majorBidi" w:cs="Times New Roman"/>
          <w:sz w:val="24"/>
          <w:szCs w:val="24"/>
        </w:rPr>
        <w:t>.”</w:t>
      </w:r>
    </w:p>
    <w:p w14:paraId="5CC41044" w14:textId="77777777" w:rsidR="00DD29AE" w:rsidRPr="00F65073" w:rsidRDefault="00DD29AE" w:rsidP="00F65073">
      <w:pPr>
        <w:spacing w:after="0" w:line="360" w:lineRule="auto"/>
        <w:jc w:val="right"/>
        <w:rPr>
          <w:rFonts w:asciiTheme="majorBidi" w:eastAsia="Times New Roman" w:hAnsiTheme="majorBidi" w:cs="Times New Roman"/>
          <w:i/>
          <w:sz w:val="24"/>
          <w:szCs w:val="24"/>
        </w:rPr>
      </w:pPr>
      <w:r w:rsidRPr="00F65073">
        <w:rPr>
          <w:rFonts w:asciiTheme="majorBidi" w:eastAsia="Times New Roman" w:hAnsiTheme="majorBidi" w:cs="Times New Roman"/>
          <w:i/>
          <w:sz w:val="24"/>
          <w:szCs w:val="24"/>
        </w:rPr>
        <w:t>Teacher 5 | Recommendation | Focus group interview</w:t>
      </w:r>
    </w:p>
    <w:p w14:paraId="68B0DA2A" w14:textId="77777777" w:rsidR="00DD29AE" w:rsidRPr="00DD29AE" w:rsidRDefault="00DD29AE" w:rsidP="00DD29AE">
      <w:pPr>
        <w:spacing w:after="0" w:line="360" w:lineRule="auto"/>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 xml:space="preserve"> The said comprehensive Q&amp;A session for the pre-service teachers to scrutinize on their teaching methodology and skills are mentioned in </w:t>
      </w:r>
      <w:proofErr w:type="spellStart"/>
      <w:r w:rsidRPr="00DD29AE">
        <w:rPr>
          <w:rFonts w:asciiTheme="majorBidi" w:eastAsia="Times New Roman" w:hAnsiTheme="majorBidi" w:cs="Times New Roman"/>
          <w:sz w:val="24"/>
          <w:szCs w:val="24"/>
        </w:rPr>
        <w:t>Hiebert</w:t>
      </w:r>
      <w:proofErr w:type="spellEnd"/>
      <w:r w:rsidRPr="00DD29AE">
        <w:rPr>
          <w:rFonts w:asciiTheme="majorBidi" w:eastAsia="Times New Roman" w:hAnsiTheme="majorBidi" w:cs="Times New Roman"/>
          <w:sz w:val="24"/>
          <w:szCs w:val="24"/>
        </w:rPr>
        <w:t xml:space="preserve"> et al.'s paper (2007) in which they proposed sessions of pre-service teachers learning how to teachers through focusing on how they learn and how that can help them to further improve on their teaching skills. The said paper also mentioned that it is very important for the teacher training </w:t>
      </w:r>
      <w:proofErr w:type="spellStart"/>
      <w:r w:rsidRPr="00DD29AE">
        <w:rPr>
          <w:rFonts w:asciiTheme="majorBidi" w:eastAsia="Times New Roman" w:hAnsiTheme="majorBidi" w:cs="Times New Roman"/>
          <w:sz w:val="24"/>
          <w:szCs w:val="24"/>
        </w:rPr>
        <w:t>programme</w:t>
      </w:r>
      <w:proofErr w:type="spellEnd"/>
      <w:r w:rsidRPr="00DD29AE">
        <w:rPr>
          <w:rFonts w:asciiTheme="majorBidi" w:eastAsia="Times New Roman" w:hAnsiTheme="majorBidi" w:cs="Times New Roman"/>
          <w:sz w:val="24"/>
          <w:szCs w:val="24"/>
        </w:rPr>
        <w:t xml:space="preserve"> to provide a </w:t>
      </w:r>
      <w:r w:rsidRPr="00DD29AE">
        <w:rPr>
          <w:rFonts w:asciiTheme="majorBidi" w:eastAsia="Times New Roman" w:hAnsiTheme="majorBidi" w:cs="Times New Roman"/>
          <w:sz w:val="24"/>
          <w:szCs w:val="24"/>
        </w:rPr>
        <w:lastRenderedPageBreak/>
        <w:t>comprehensive and systematic medium for the pre-service teachers to learn how to be more effective over time. Howard (2003) also mentions the importance of having a comprehensive Q&amp;A session after every session of simulated teaching and micro-teaching as they help pre-service teachers to determine which pedagogical practices are most suitable and relevant to be applied in classroom so they would be meaningful for the students’ learning process (as cited from Wright (2010)). Bell (2007) further added that micro-teaching and simulated teaching will be more effective in preparing pre-service teachers for teaching practicum if there is an authentic exchange of ideas among the pre-service teachers. The Q&amp;A session should also integrate reflection session in it so the pre-service teachers can develop their reasoning skills as to why they employ the teaching methodology and pedagogical approach of their choice and how their performance can be improved (</w:t>
      </w:r>
      <w:proofErr w:type="spellStart"/>
      <w:r w:rsidRPr="00DD29AE">
        <w:rPr>
          <w:rFonts w:asciiTheme="majorBidi" w:eastAsia="Times New Roman" w:hAnsiTheme="majorBidi" w:cs="Times New Roman"/>
          <w:sz w:val="24"/>
          <w:szCs w:val="24"/>
        </w:rPr>
        <w:t>Chien</w:t>
      </w:r>
      <w:proofErr w:type="spellEnd"/>
      <w:r w:rsidRPr="00DD29AE">
        <w:rPr>
          <w:rFonts w:asciiTheme="majorBidi" w:eastAsia="Times New Roman" w:hAnsiTheme="majorBidi" w:cs="Times New Roman"/>
          <w:sz w:val="24"/>
          <w:szCs w:val="24"/>
        </w:rPr>
        <w:t xml:space="preserve">, 2014). </w:t>
      </w:r>
      <w:proofErr w:type="spellStart"/>
      <w:r w:rsidRPr="00DD29AE">
        <w:rPr>
          <w:rFonts w:asciiTheme="majorBidi" w:eastAsia="Times New Roman" w:hAnsiTheme="majorBidi" w:cs="Times New Roman"/>
          <w:sz w:val="24"/>
          <w:szCs w:val="24"/>
        </w:rPr>
        <w:t>Liou</w:t>
      </w:r>
      <w:proofErr w:type="spellEnd"/>
      <w:r w:rsidRPr="00DD29AE">
        <w:rPr>
          <w:rFonts w:asciiTheme="majorBidi" w:eastAsia="Times New Roman" w:hAnsiTheme="majorBidi" w:cs="Times New Roman"/>
          <w:sz w:val="24"/>
          <w:szCs w:val="24"/>
        </w:rPr>
        <w:t xml:space="preserve"> (2001) argued further on the critical reflection by stating its importance in raising the pre-service teachers’ awareness and knowledge related to pedagogical approaches, apart from giving them deeper understanding on teaching thus triggering positive change in their teaching performance.</w:t>
      </w:r>
    </w:p>
    <w:p w14:paraId="51F012F0" w14:textId="63AE78D0" w:rsidR="00F94288" w:rsidRPr="007E7F44" w:rsidRDefault="00DD29AE" w:rsidP="00F65073">
      <w:pPr>
        <w:spacing w:after="0" w:line="360" w:lineRule="auto"/>
        <w:ind w:firstLine="360"/>
        <w:jc w:val="both"/>
        <w:rPr>
          <w:rFonts w:asciiTheme="majorBidi" w:eastAsia="Times New Roman" w:hAnsiTheme="majorBidi" w:cs="Times New Roman"/>
          <w:sz w:val="24"/>
          <w:szCs w:val="24"/>
        </w:rPr>
      </w:pPr>
      <w:r w:rsidRPr="00DD29AE">
        <w:rPr>
          <w:rFonts w:asciiTheme="majorBidi" w:eastAsia="Times New Roman" w:hAnsiTheme="majorBidi" w:cs="Times New Roman"/>
          <w:sz w:val="24"/>
          <w:szCs w:val="24"/>
        </w:rPr>
        <w:t>The participants of the study are aware it is impossible for them to be well-versed in everything in teaching just after attending a few sessions of simulated teaching since learning how to teach is an on-the-go process. However, they still believe they would be able to perform better during teaching practicum if they were exposed to a more comprehensive introduction of teaching methodology, pedagogical approaches, and classroom discipline and management. Ralph's study (2014) also shared the same result in which the participants of his study are aware that micro-teaching is designed as a “developmental, graduated simulation activities” to help prepare them for simulated teaching, teaching practicum, and later for when they decide to serve in the teaching profession.</w:t>
      </w:r>
    </w:p>
    <w:p w14:paraId="4DF25F6C" w14:textId="2C7D9927" w:rsidR="00CC5987" w:rsidRDefault="00CB24E2" w:rsidP="007E7F44">
      <w:pPr>
        <w:pStyle w:val="ListParagraph"/>
        <w:keepNext/>
        <w:keepLines/>
        <w:numPr>
          <w:ilvl w:val="0"/>
          <w:numId w:val="3"/>
        </w:numPr>
        <w:spacing w:before="240" w:after="120" w:line="240" w:lineRule="auto"/>
        <w:jc w:val="both"/>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t>CONCLUSION</w:t>
      </w:r>
    </w:p>
    <w:p w14:paraId="0EB7C029" w14:textId="77777777" w:rsidR="00F65073" w:rsidRPr="00F65073" w:rsidRDefault="00F65073" w:rsidP="00F65073">
      <w:pPr>
        <w:spacing w:line="360" w:lineRule="auto"/>
        <w:ind w:firstLine="720"/>
        <w:jc w:val="both"/>
        <w:rPr>
          <w:rFonts w:ascii="Times New Roman" w:hAnsi="Times New Roman" w:cs="Times New Roman"/>
          <w:sz w:val="24"/>
          <w:szCs w:val="24"/>
        </w:rPr>
      </w:pPr>
      <w:r w:rsidRPr="00F65073">
        <w:rPr>
          <w:rFonts w:ascii="Times New Roman" w:hAnsi="Times New Roman" w:cs="Times New Roman"/>
          <w:sz w:val="24"/>
          <w:szCs w:val="24"/>
        </w:rPr>
        <w:t xml:space="preserve">Based on the findings, participants were consistent in saying that micro-teaching and simulated teaching should have been introduced earlier to make them a more effective teacher training </w:t>
      </w:r>
      <w:proofErr w:type="spellStart"/>
      <w:r w:rsidRPr="00F65073">
        <w:rPr>
          <w:rFonts w:ascii="Times New Roman" w:hAnsi="Times New Roman" w:cs="Times New Roman"/>
          <w:sz w:val="24"/>
          <w:szCs w:val="24"/>
        </w:rPr>
        <w:t>programme</w:t>
      </w:r>
      <w:proofErr w:type="spellEnd"/>
      <w:r w:rsidRPr="00F65073">
        <w:rPr>
          <w:rFonts w:ascii="Times New Roman" w:hAnsi="Times New Roman" w:cs="Times New Roman"/>
          <w:sz w:val="24"/>
          <w:szCs w:val="24"/>
        </w:rPr>
        <w:t xml:space="preserve">. Apart from that, they also suggested that teaching practicum should have longer duration than 2 months. Roles of teacher trainers and simulated students were also mentioned to increase the efficacy of the said training </w:t>
      </w:r>
      <w:proofErr w:type="spellStart"/>
      <w:r w:rsidRPr="00F65073">
        <w:rPr>
          <w:rFonts w:ascii="Times New Roman" w:hAnsi="Times New Roman" w:cs="Times New Roman"/>
          <w:sz w:val="24"/>
          <w:szCs w:val="24"/>
        </w:rPr>
        <w:t>programme</w:t>
      </w:r>
      <w:proofErr w:type="spellEnd"/>
      <w:r w:rsidRPr="00F65073">
        <w:rPr>
          <w:rFonts w:ascii="Times New Roman" w:hAnsi="Times New Roman" w:cs="Times New Roman"/>
          <w:sz w:val="24"/>
          <w:szCs w:val="24"/>
        </w:rPr>
        <w:t>.</w:t>
      </w:r>
    </w:p>
    <w:p w14:paraId="3A5395AC" w14:textId="77777777" w:rsidR="00F65073" w:rsidRPr="00F65073" w:rsidRDefault="00F65073" w:rsidP="00F65073">
      <w:pPr>
        <w:spacing w:line="360" w:lineRule="auto"/>
        <w:ind w:firstLine="720"/>
        <w:jc w:val="both"/>
        <w:rPr>
          <w:rFonts w:ascii="Times New Roman" w:hAnsi="Times New Roman" w:cs="Times New Roman"/>
          <w:sz w:val="24"/>
          <w:szCs w:val="24"/>
        </w:rPr>
      </w:pPr>
      <w:r w:rsidRPr="00F65073">
        <w:rPr>
          <w:rFonts w:ascii="Times New Roman" w:hAnsi="Times New Roman" w:cs="Times New Roman"/>
          <w:sz w:val="24"/>
          <w:szCs w:val="24"/>
        </w:rPr>
        <w:t xml:space="preserve">It is believed that the courses simulated teaching and micro-teaching need a lot of revamp in order for them to be more effective in preparing pre-service teachers for teaching practicum and for the teaching profession later. It is hoped that the faculty would not only </w:t>
      </w:r>
      <w:proofErr w:type="spellStart"/>
      <w:r w:rsidRPr="00F65073">
        <w:rPr>
          <w:rFonts w:ascii="Times New Roman" w:hAnsi="Times New Roman" w:cs="Times New Roman"/>
          <w:sz w:val="24"/>
          <w:szCs w:val="24"/>
        </w:rPr>
        <w:lastRenderedPageBreak/>
        <w:t>recognise</w:t>
      </w:r>
      <w:proofErr w:type="spellEnd"/>
      <w:r w:rsidRPr="00F65073">
        <w:rPr>
          <w:rFonts w:ascii="Times New Roman" w:hAnsi="Times New Roman" w:cs="Times New Roman"/>
          <w:sz w:val="24"/>
          <w:szCs w:val="24"/>
        </w:rPr>
        <w:t xml:space="preserve"> the shortcomings of simulated teaching and micro-teaching as shared by the pre-service teachers, but also try to maintain all the positive aspects of the said courses and overcome and better the negative aspects. Based on the findings of the study, the faculty can maybe consider for a longer duration of teaching practicum, apart from providing a pre-practicum for the pre-service teachers. Those who are in-charge of outlining the assessments for the said courses can also benefit from the findings of this study. As per suggested, simulated teaching and micro-teaching can be done on semester basis every academic year rather than introducing them a semester before the pre-service teachers go for their teaching practicum. It is also hoped that this study can provide a platform for further investigation in the area of teacher training, efficacy of simulated teaching, and motivation to teach among pre-service teachers. To quote, “micro-teaching [and simulated teaching as part of teacher training </w:t>
      </w:r>
      <w:proofErr w:type="spellStart"/>
      <w:r w:rsidRPr="00F65073">
        <w:rPr>
          <w:rFonts w:ascii="Times New Roman" w:hAnsi="Times New Roman" w:cs="Times New Roman"/>
          <w:sz w:val="24"/>
          <w:szCs w:val="24"/>
        </w:rPr>
        <w:t>programme</w:t>
      </w:r>
      <w:proofErr w:type="spellEnd"/>
      <w:r w:rsidRPr="00F65073">
        <w:rPr>
          <w:rFonts w:ascii="Times New Roman" w:hAnsi="Times New Roman" w:cs="Times New Roman"/>
          <w:sz w:val="24"/>
          <w:szCs w:val="24"/>
        </w:rPr>
        <w:t xml:space="preserve">] can be a successful learning experience [for pre-service teachers], provided that it is implemented appropriately” </w:t>
      </w:r>
      <w:r w:rsidRPr="00F65073">
        <w:rPr>
          <w:rFonts w:ascii="Times New Roman" w:hAnsi="Times New Roman" w:cs="Times New Roman"/>
          <w:sz w:val="24"/>
          <w:szCs w:val="24"/>
        </w:rPr>
        <w:fldChar w:fldCharType="begin" w:fldLock="1"/>
      </w:r>
      <w:r w:rsidRPr="00F65073">
        <w:rPr>
          <w:rFonts w:ascii="Times New Roman" w:hAnsi="Times New Roman" w:cs="Times New Roman"/>
          <w:sz w:val="24"/>
          <w:szCs w:val="24"/>
        </w:rPr>
        <w:instrText>ADDIN CSL_CITATION { "citationItems" : [ { "id" : "ITEM-1", "itemData" : { "author" : [ { "dropping-particle" : "", "family" : "Ralph", "given" : "EG", "non-dropping-particle" : "", "parse-names" : false, "suffix" : "" } ], "container-title" : "International Journal of Humanities Social Sciences and Education (IJHSSE)", "id" : "ITEM-1", "issue" : "7", "issued" : { "date-parts" : [ [ "2014" ] ] }, "page" : "17-28", "title" : "The Effectiveness of Microteaching: Five Years' Findings", "type" : "article-journal", "volume" : "1" }, "uris" : [ "http://www.mendeley.com/documents/?uuid=12f100f2-08b1-4e17-a497-71004d19bf5a" ] } ], "mendeley" : { "formattedCitation" : "(Ralph, 2014)", "plainTextFormattedCitation" : "(Ralph, 2014)", "previouslyFormattedCitation" : "(Ralph, 2014)" }, "properties" : { "noteIndex" : 0 }, "schema" : "https://github.com/citation-style-language/schema/raw/master/csl-citation.json" }</w:instrText>
      </w:r>
      <w:r w:rsidRPr="00F65073">
        <w:rPr>
          <w:rFonts w:ascii="Times New Roman" w:hAnsi="Times New Roman" w:cs="Times New Roman"/>
          <w:sz w:val="24"/>
          <w:szCs w:val="24"/>
        </w:rPr>
        <w:fldChar w:fldCharType="separate"/>
      </w:r>
      <w:r w:rsidRPr="00F65073">
        <w:rPr>
          <w:rFonts w:ascii="Times New Roman" w:hAnsi="Times New Roman" w:cs="Times New Roman"/>
          <w:noProof/>
          <w:sz w:val="24"/>
          <w:szCs w:val="24"/>
        </w:rPr>
        <w:t>(Ralph, 2014)</w:t>
      </w:r>
      <w:r w:rsidRPr="00F65073">
        <w:rPr>
          <w:rFonts w:ascii="Times New Roman" w:hAnsi="Times New Roman" w:cs="Times New Roman"/>
          <w:sz w:val="24"/>
          <w:szCs w:val="24"/>
        </w:rPr>
        <w:fldChar w:fldCharType="end"/>
      </w:r>
      <w:r w:rsidRPr="00F65073">
        <w:rPr>
          <w:rFonts w:ascii="Times New Roman" w:hAnsi="Times New Roman" w:cs="Times New Roman"/>
          <w:sz w:val="24"/>
          <w:szCs w:val="24"/>
        </w:rPr>
        <w:t>.</w:t>
      </w:r>
    </w:p>
    <w:p w14:paraId="72890CAA" w14:textId="77777777" w:rsidR="00F65073" w:rsidRPr="007E7F44" w:rsidRDefault="00F65073" w:rsidP="00F65073">
      <w:pPr>
        <w:pStyle w:val="ListParagraph"/>
        <w:keepNext/>
        <w:keepLines/>
        <w:spacing w:before="240" w:after="120" w:line="240" w:lineRule="auto"/>
        <w:ind w:left="0"/>
        <w:jc w:val="both"/>
        <w:outlineLvl w:val="0"/>
        <w:rPr>
          <w:rFonts w:asciiTheme="majorBidi" w:eastAsiaTheme="majorEastAsia" w:hAnsiTheme="majorBidi" w:cstheme="majorBidi"/>
          <w:b/>
          <w:bCs/>
          <w:sz w:val="24"/>
          <w:szCs w:val="28"/>
        </w:rPr>
      </w:pPr>
    </w:p>
    <w:p w14:paraId="54EC194D" w14:textId="5AF35539" w:rsidR="00CC5987" w:rsidRPr="007E7F44" w:rsidRDefault="00A54A87" w:rsidP="007E7F44">
      <w:pPr>
        <w:keepNext/>
        <w:keepLines/>
        <w:spacing w:before="240" w:after="120" w:line="240" w:lineRule="auto"/>
        <w:jc w:val="both"/>
        <w:outlineLvl w:val="0"/>
        <w:rPr>
          <w:rFonts w:asciiTheme="majorBidi" w:eastAsiaTheme="majorEastAsia" w:hAnsiTheme="majorBidi" w:cstheme="majorBidi"/>
          <w:b/>
          <w:bCs/>
          <w:sz w:val="24"/>
          <w:szCs w:val="28"/>
        </w:rPr>
      </w:pPr>
      <w:r w:rsidRPr="007E7F44">
        <w:rPr>
          <w:rFonts w:asciiTheme="majorBidi" w:eastAsiaTheme="majorEastAsia" w:hAnsiTheme="majorBidi" w:cstheme="majorBidi"/>
          <w:b/>
          <w:bCs/>
          <w:sz w:val="24"/>
          <w:szCs w:val="28"/>
        </w:rPr>
        <w:t>REFERENCES</w:t>
      </w:r>
    </w:p>
    <w:p w14:paraId="0464B5A0"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eastAsiaTheme="minorHAnsi" w:hAnsi="Times New Roman" w:cs="Times New Roman"/>
          <w:sz w:val="24"/>
          <w:szCs w:val="24"/>
        </w:rPr>
        <w:fldChar w:fldCharType="begin" w:fldLock="1"/>
      </w:r>
      <w:r w:rsidRPr="00F65073">
        <w:rPr>
          <w:rFonts w:ascii="Times New Roman" w:hAnsi="Times New Roman" w:cs="Times New Roman"/>
          <w:sz w:val="24"/>
          <w:szCs w:val="24"/>
        </w:rPr>
        <w:instrText xml:space="preserve">ADDIN Mendeley Bibliography CSL_BIBLIOGRAPHY </w:instrText>
      </w:r>
      <w:r w:rsidRPr="00F65073">
        <w:rPr>
          <w:rFonts w:ascii="Times New Roman" w:eastAsiaTheme="minorHAnsi" w:hAnsi="Times New Roman" w:cs="Times New Roman"/>
          <w:sz w:val="24"/>
          <w:szCs w:val="24"/>
        </w:rPr>
        <w:fldChar w:fldCharType="separate"/>
      </w:r>
      <w:r w:rsidRPr="00F65073">
        <w:rPr>
          <w:rFonts w:ascii="Times New Roman" w:hAnsi="Times New Roman" w:cs="Times New Roman"/>
          <w:noProof/>
          <w:sz w:val="24"/>
          <w:szCs w:val="24"/>
        </w:rPr>
        <w:t xml:space="preserve">Angrist, J. D. D., &amp; Lavy, V. (2001). Does teacher training affect pupil learning ? Evidence from matched comparisons in Jerusalem public schools. </w:t>
      </w:r>
      <w:r w:rsidRPr="00F65073">
        <w:rPr>
          <w:rFonts w:ascii="Times New Roman" w:hAnsi="Times New Roman" w:cs="Times New Roman"/>
          <w:i/>
          <w:iCs/>
          <w:noProof/>
          <w:sz w:val="24"/>
          <w:szCs w:val="24"/>
        </w:rPr>
        <w:t>Journal of Labor Economics</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19</w:t>
      </w:r>
      <w:r w:rsidRPr="00F65073">
        <w:rPr>
          <w:rFonts w:ascii="Times New Roman" w:hAnsi="Times New Roman" w:cs="Times New Roman"/>
          <w:noProof/>
          <w:sz w:val="24"/>
          <w:szCs w:val="24"/>
        </w:rPr>
        <w:t>(2), 343–369. http://doi.org/10.1086/319564</w:t>
      </w:r>
    </w:p>
    <w:p w14:paraId="269875F2"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Bell, N. D. (2007). Microteaching: What is it that is going on here? </w:t>
      </w:r>
      <w:r w:rsidRPr="00F65073">
        <w:rPr>
          <w:rFonts w:ascii="Times New Roman" w:hAnsi="Times New Roman" w:cs="Times New Roman"/>
          <w:i/>
          <w:iCs/>
          <w:noProof/>
          <w:sz w:val="24"/>
          <w:szCs w:val="24"/>
        </w:rPr>
        <w:t>Linguistics and Education</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18</w:t>
      </w:r>
      <w:r w:rsidRPr="00F65073">
        <w:rPr>
          <w:rFonts w:ascii="Times New Roman" w:hAnsi="Times New Roman" w:cs="Times New Roman"/>
          <w:noProof/>
          <w:sz w:val="24"/>
          <w:szCs w:val="24"/>
        </w:rPr>
        <w:t>(1), 24–40. http://doi.org/10.1016/j.linged.2007.04.002</w:t>
      </w:r>
    </w:p>
    <w:p w14:paraId="41F18EF2"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Bruinsma, M., &amp; Jansen, E. P. W. a. (2010). Is the motivation to become a teacher related to pre</w:t>
      </w:r>
      <w:r w:rsidRPr="00F65073">
        <w:rPr>
          <w:rFonts w:ascii="Cambria Math" w:hAnsi="Cambria Math" w:cs="Cambria Math"/>
          <w:noProof/>
          <w:sz w:val="24"/>
          <w:szCs w:val="24"/>
        </w:rPr>
        <w:t>‐</w:t>
      </w:r>
      <w:r w:rsidRPr="00F65073">
        <w:rPr>
          <w:rFonts w:ascii="Times New Roman" w:hAnsi="Times New Roman" w:cs="Times New Roman"/>
          <w:noProof/>
          <w:sz w:val="24"/>
          <w:szCs w:val="24"/>
        </w:rPr>
        <w:t xml:space="preserve">service teachers’ intentions to remain in the profession? </w:t>
      </w:r>
      <w:r w:rsidRPr="00F65073">
        <w:rPr>
          <w:rFonts w:ascii="Times New Roman" w:hAnsi="Times New Roman" w:cs="Times New Roman"/>
          <w:i/>
          <w:iCs/>
          <w:noProof/>
          <w:sz w:val="24"/>
          <w:szCs w:val="24"/>
        </w:rPr>
        <w:t>European Journal of Teacher Education</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33</w:t>
      </w:r>
      <w:r w:rsidRPr="00F65073">
        <w:rPr>
          <w:rFonts w:ascii="Times New Roman" w:hAnsi="Times New Roman" w:cs="Times New Roman"/>
          <w:noProof/>
          <w:sz w:val="24"/>
          <w:szCs w:val="24"/>
        </w:rPr>
        <w:t>(2), 185–200. http://doi.org/10.1080/02619760903512927</w:t>
      </w:r>
    </w:p>
    <w:p w14:paraId="6B059F12"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Chien, C.-W. (2014). Pre-Service elementary school English teachers’ learning and reflection through simulated teaching practice and oral interviews. </w:t>
      </w:r>
      <w:r w:rsidRPr="00F65073">
        <w:rPr>
          <w:rFonts w:ascii="Times New Roman" w:hAnsi="Times New Roman" w:cs="Times New Roman"/>
          <w:i/>
          <w:iCs/>
          <w:noProof/>
          <w:sz w:val="24"/>
          <w:szCs w:val="24"/>
        </w:rPr>
        <w:t>Reflective Practice</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15</w:t>
      </w:r>
      <w:r w:rsidRPr="00F65073">
        <w:rPr>
          <w:rFonts w:ascii="Times New Roman" w:hAnsi="Times New Roman" w:cs="Times New Roman"/>
          <w:noProof/>
          <w:sz w:val="24"/>
          <w:szCs w:val="24"/>
        </w:rPr>
        <w:t>(6), 821–835. http://doi.org/10.1080/14623943.2014.944139</w:t>
      </w:r>
    </w:p>
    <w:p w14:paraId="51B4687A"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Copland, F. (2010). Causes of tension in post-observation feedback in pre-service teacher training: An alternative view. </w:t>
      </w:r>
      <w:r w:rsidRPr="00F65073">
        <w:rPr>
          <w:rFonts w:ascii="Times New Roman" w:hAnsi="Times New Roman" w:cs="Times New Roman"/>
          <w:i/>
          <w:iCs/>
          <w:noProof/>
          <w:sz w:val="24"/>
          <w:szCs w:val="24"/>
        </w:rPr>
        <w:t>Teaching and Teacher Education</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26</w:t>
      </w:r>
      <w:r w:rsidRPr="00F65073">
        <w:rPr>
          <w:rFonts w:ascii="Times New Roman" w:hAnsi="Times New Roman" w:cs="Times New Roman"/>
          <w:noProof/>
          <w:sz w:val="24"/>
          <w:szCs w:val="24"/>
        </w:rPr>
        <w:t>(3), 466–472. http://doi.org/10.1016/j.tate.2009.06.001</w:t>
      </w:r>
    </w:p>
    <w:p w14:paraId="11190297"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Fazio, X., Melville, W., &amp; Bartley, A. (2010). The Problematic Nature of the Practicum: A </w:t>
      </w:r>
      <w:r w:rsidRPr="00F65073">
        <w:rPr>
          <w:rFonts w:ascii="Times New Roman" w:hAnsi="Times New Roman" w:cs="Times New Roman"/>
          <w:noProof/>
          <w:sz w:val="24"/>
          <w:szCs w:val="24"/>
        </w:rPr>
        <w:lastRenderedPageBreak/>
        <w:t xml:space="preserve">Key Determinant of Pre-service Teachers’ Emerging Inquiry-Based Science Practices. </w:t>
      </w:r>
      <w:r w:rsidRPr="00F65073">
        <w:rPr>
          <w:rFonts w:ascii="Times New Roman" w:hAnsi="Times New Roman" w:cs="Times New Roman"/>
          <w:i/>
          <w:iCs/>
          <w:noProof/>
          <w:sz w:val="24"/>
          <w:szCs w:val="24"/>
        </w:rPr>
        <w:t>Journal of Science Teacher Education</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21</w:t>
      </w:r>
      <w:r w:rsidRPr="00F65073">
        <w:rPr>
          <w:rFonts w:ascii="Times New Roman" w:hAnsi="Times New Roman" w:cs="Times New Roman"/>
          <w:noProof/>
          <w:sz w:val="24"/>
          <w:szCs w:val="24"/>
        </w:rPr>
        <w:t>(6), 665–681. http://doi.org/10.1007/s10972-010-9209-9</w:t>
      </w:r>
    </w:p>
    <w:p w14:paraId="07850E69"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Harris, D. N., &amp; Sass, T. R. (2011). Teacher training , teacher quality and student achievement. </w:t>
      </w:r>
      <w:r w:rsidRPr="00F65073">
        <w:rPr>
          <w:rFonts w:ascii="Times New Roman" w:hAnsi="Times New Roman" w:cs="Times New Roman"/>
          <w:i/>
          <w:iCs/>
          <w:noProof/>
          <w:sz w:val="24"/>
          <w:szCs w:val="24"/>
        </w:rPr>
        <w:t>Journal of Public Economics</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95</w:t>
      </w:r>
      <w:r w:rsidRPr="00F65073">
        <w:rPr>
          <w:rFonts w:ascii="Times New Roman" w:hAnsi="Times New Roman" w:cs="Times New Roman"/>
          <w:noProof/>
          <w:sz w:val="24"/>
          <w:szCs w:val="24"/>
        </w:rPr>
        <w:t>(7–8), 798–812. http://doi.org/10.1016/j.jpubeco.2010.11.009</w:t>
      </w:r>
    </w:p>
    <w:p w14:paraId="1686846D"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Hiebert, J., Morris,  a. K., Berk, D., &amp; Jansen,  a. (2007). Preparing Teachers to Learn from Teaching. </w:t>
      </w:r>
      <w:r w:rsidRPr="00F65073">
        <w:rPr>
          <w:rFonts w:ascii="Times New Roman" w:hAnsi="Times New Roman" w:cs="Times New Roman"/>
          <w:i/>
          <w:iCs/>
          <w:noProof/>
          <w:sz w:val="24"/>
          <w:szCs w:val="24"/>
        </w:rPr>
        <w:t>Journal of Teacher Education</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58</w:t>
      </w:r>
      <w:r w:rsidRPr="00F65073">
        <w:rPr>
          <w:rFonts w:ascii="Times New Roman" w:hAnsi="Times New Roman" w:cs="Times New Roman"/>
          <w:noProof/>
          <w:sz w:val="24"/>
          <w:szCs w:val="24"/>
        </w:rPr>
        <w:t>(1), 47–61. http://doi.org/10.1177/0022487106295726</w:t>
      </w:r>
    </w:p>
    <w:p w14:paraId="4192F881"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Ismail, S. A. A. (2011). Student Teachers’ Microteaching Experiences in a Preservice English Teacher Education Program. </w:t>
      </w:r>
      <w:r w:rsidRPr="00F65073">
        <w:rPr>
          <w:rFonts w:ascii="Times New Roman" w:hAnsi="Times New Roman" w:cs="Times New Roman"/>
          <w:i/>
          <w:iCs/>
          <w:noProof/>
          <w:sz w:val="24"/>
          <w:szCs w:val="24"/>
        </w:rPr>
        <w:t>Journal of Language Teaching and Research</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2</w:t>
      </w:r>
      <w:r w:rsidRPr="00F65073">
        <w:rPr>
          <w:rFonts w:ascii="Times New Roman" w:hAnsi="Times New Roman" w:cs="Times New Roman"/>
          <w:noProof/>
          <w:sz w:val="24"/>
          <w:szCs w:val="24"/>
        </w:rPr>
        <w:t>(5), 1043–1051. http://doi.org/10.4304/jltr.2.5.1043-1051</w:t>
      </w:r>
    </w:p>
    <w:p w14:paraId="3E543B77"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Lehn, K. Van, Ohlsson, S., &amp; Nason, R. (1993). Applications of Simulated Students: An Exploration. </w:t>
      </w:r>
      <w:r w:rsidRPr="00F65073">
        <w:rPr>
          <w:rFonts w:ascii="Times New Roman" w:hAnsi="Times New Roman" w:cs="Times New Roman"/>
          <w:i/>
          <w:iCs/>
          <w:noProof/>
          <w:sz w:val="24"/>
          <w:szCs w:val="24"/>
        </w:rPr>
        <w:t>Journal of Artificial Intelligence in Education</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5</w:t>
      </w:r>
      <w:r w:rsidRPr="00F65073">
        <w:rPr>
          <w:rFonts w:ascii="Times New Roman" w:hAnsi="Times New Roman" w:cs="Times New Roman"/>
          <w:noProof/>
          <w:sz w:val="24"/>
          <w:szCs w:val="24"/>
        </w:rPr>
        <w:t>(2), 1–42.</w:t>
      </w:r>
    </w:p>
    <w:p w14:paraId="407A0C76"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Liou, H. (2001). Re ¯ ective practice in a pre-service teacher education program for high school English teachers in Taiwan , ROC. </w:t>
      </w:r>
      <w:r w:rsidRPr="00F65073">
        <w:rPr>
          <w:rFonts w:ascii="Times New Roman" w:hAnsi="Times New Roman" w:cs="Times New Roman"/>
          <w:i/>
          <w:iCs/>
          <w:noProof/>
          <w:sz w:val="24"/>
          <w:szCs w:val="24"/>
        </w:rPr>
        <w:t>System</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29</w:t>
      </w:r>
      <w:r w:rsidRPr="00F65073">
        <w:rPr>
          <w:rFonts w:ascii="Times New Roman" w:hAnsi="Times New Roman" w:cs="Times New Roman"/>
          <w:noProof/>
          <w:sz w:val="24"/>
          <w:szCs w:val="24"/>
        </w:rPr>
        <w:t>, 197–208. http://doi.org/10.1016/S0346-251X(01)00011-2</w:t>
      </w:r>
    </w:p>
    <w:p w14:paraId="253CE89B"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Ngui, K. S. (1982). </w:t>
      </w:r>
      <w:r w:rsidRPr="00F65073">
        <w:rPr>
          <w:rFonts w:ascii="Times New Roman" w:hAnsi="Times New Roman" w:cs="Times New Roman"/>
          <w:i/>
          <w:iCs/>
          <w:noProof/>
          <w:sz w:val="24"/>
          <w:szCs w:val="24"/>
        </w:rPr>
        <w:t>The use of microteaching in teacher training: a study of the perception of lecturers and trainees in the Maktab Perguruan Bahasa, Kuala Lumpur.</w:t>
      </w:r>
      <w:r w:rsidRPr="00F65073">
        <w:rPr>
          <w:rFonts w:ascii="Times New Roman" w:hAnsi="Times New Roman" w:cs="Times New Roman"/>
          <w:noProof/>
          <w:sz w:val="24"/>
          <w:szCs w:val="24"/>
        </w:rPr>
        <w:t xml:space="preserve"> University of Malaya.</w:t>
      </w:r>
    </w:p>
    <w:p w14:paraId="2CB43EB4"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Ralph, E. (2014). The Effectiveness of Microteaching: Five Years’ Findings. </w:t>
      </w:r>
      <w:r w:rsidRPr="00F65073">
        <w:rPr>
          <w:rFonts w:ascii="Times New Roman" w:hAnsi="Times New Roman" w:cs="Times New Roman"/>
          <w:i/>
          <w:iCs/>
          <w:noProof/>
          <w:sz w:val="24"/>
          <w:szCs w:val="24"/>
        </w:rPr>
        <w:t>International Journal of Humanities Social Sciences and Education (IJHSSE)</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1</w:t>
      </w:r>
      <w:r w:rsidRPr="00F65073">
        <w:rPr>
          <w:rFonts w:ascii="Times New Roman" w:hAnsi="Times New Roman" w:cs="Times New Roman"/>
          <w:noProof/>
          <w:sz w:val="24"/>
          <w:szCs w:val="24"/>
        </w:rPr>
        <w:t>(7), 17–28. Retrieved from http://www.arcjournals.org/pdfs/ijhsse/v1-i7/3.pdf</w:t>
      </w:r>
    </w:p>
    <w:p w14:paraId="19D6424E"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Santagata, R., Zannoni, C., &amp; Stigler, J. W. (2007). The role of lesson analysis in pre-service teacher education: An empirical investigation of teacher learning from a virtual video-based field experience. </w:t>
      </w:r>
      <w:r w:rsidRPr="00F65073">
        <w:rPr>
          <w:rFonts w:ascii="Times New Roman" w:hAnsi="Times New Roman" w:cs="Times New Roman"/>
          <w:i/>
          <w:iCs/>
          <w:noProof/>
          <w:sz w:val="24"/>
          <w:szCs w:val="24"/>
        </w:rPr>
        <w:t>Journal of Mathematics Teacher Education</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10</w:t>
      </w:r>
      <w:r w:rsidRPr="00F65073">
        <w:rPr>
          <w:rFonts w:ascii="Times New Roman" w:hAnsi="Times New Roman" w:cs="Times New Roman"/>
          <w:noProof/>
          <w:sz w:val="24"/>
          <w:szCs w:val="24"/>
        </w:rPr>
        <w:t>(2), 123–140. http://doi.org/10.1007/s10857-007-9029-9</w:t>
      </w:r>
    </w:p>
    <w:p w14:paraId="4BBA65AE"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Seppala, P., &amp; Alamaki, H. (2003). Mobile learning in teacher training. </w:t>
      </w:r>
      <w:r w:rsidRPr="00F65073">
        <w:rPr>
          <w:rFonts w:ascii="Times New Roman" w:hAnsi="Times New Roman" w:cs="Times New Roman"/>
          <w:i/>
          <w:iCs/>
          <w:noProof/>
          <w:sz w:val="24"/>
          <w:szCs w:val="24"/>
        </w:rPr>
        <w:t>Journal of Computer Assisted Learning</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19</w:t>
      </w:r>
      <w:r w:rsidRPr="00F65073">
        <w:rPr>
          <w:rFonts w:ascii="Times New Roman" w:hAnsi="Times New Roman" w:cs="Times New Roman"/>
          <w:noProof/>
          <w:sz w:val="24"/>
          <w:szCs w:val="24"/>
        </w:rPr>
        <w:t>(April 2002), 330–335. http://doi.org/10.1046/j.0266-</w:t>
      </w:r>
      <w:r w:rsidRPr="00F65073">
        <w:rPr>
          <w:rFonts w:ascii="Times New Roman" w:hAnsi="Times New Roman" w:cs="Times New Roman"/>
          <w:noProof/>
          <w:sz w:val="24"/>
          <w:szCs w:val="24"/>
        </w:rPr>
        <w:lastRenderedPageBreak/>
        <w:t>4909.2003.00034.x</w:t>
      </w:r>
    </w:p>
    <w:p w14:paraId="48DB98A8"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Wright, N. (2010). Twittering in teacher education: reflecting on practicum experiences. </w:t>
      </w:r>
      <w:r w:rsidRPr="00F65073">
        <w:rPr>
          <w:rFonts w:ascii="Times New Roman" w:hAnsi="Times New Roman" w:cs="Times New Roman"/>
          <w:i/>
          <w:iCs/>
          <w:noProof/>
          <w:sz w:val="24"/>
          <w:szCs w:val="24"/>
        </w:rPr>
        <w:t>Open Learning</w:t>
      </w:r>
      <w:r w:rsidRPr="00F65073">
        <w:rPr>
          <w:rFonts w:ascii="Times New Roman" w:hAnsi="Times New Roman" w:cs="Times New Roman"/>
          <w:noProof/>
          <w:sz w:val="24"/>
          <w:szCs w:val="24"/>
        </w:rPr>
        <w:t xml:space="preserve">, </w:t>
      </w:r>
      <w:r w:rsidRPr="00F65073">
        <w:rPr>
          <w:rFonts w:ascii="Times New Roman" w:hAnsi="Times New Roman" w:cs="Times New Roman"/>
          <w:i/>
          <w:iCs/>
          <w:noProof/>
          <w:sz w:val="24"/>
          <w:szCs w:val="24"/>
        </w:rPr>
        <w:t>25</w:t>
      </w:r>
      <w:r w:rsidRPr="00F65073">
        <w:rPr>
          <w:rFonts w:ascii="Times New Roman" w:hAnsi="Times New Roman" w:cs="Times New Roman"/>
          <w:noProof/>
          <w:sz w:val="24"/>
          <w:szCs w:val="24"/>
        </w:rPr>
        <w:t>(3), 259–265. http://doi.org/10.1080/02680513.2010.512102</w:t>
      </w:r>
    </w:p>
    <w:p w14:paraId="2B7C33B5" w14:textId="77777777" w:rsidR="00F65073" w:rsidRPr="00F65073" w:rsidRDefault="00F65073" w:rsidP="00F65073">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F65073">
        <w:rPr>
          <w:rFonts w:ascii="Times New Roman" w:hAnsi="Times New Roman" w:cs="Times New Roman"/>
          <w:noProof/>
          <w:sz w:val="24"/>
          <w:szCs w:val="24"/>
        </w:rPr>
        <w:t xml:space="preserve">Yunus, M. M., Hashim, H., Ishak, N. M., &amp; Mahamod, Z. (2010). Understanding TESL pre-service teacher’s teaching experiences and challenges via post-practicum reflection forms. In </w:t>
      </w:r>
      <w:r w:rsidRPr="00F65073">
        <w:rPr>
          <w:rFonts w:ascii="Times New Roman" w:hAnsi="Times New Roman" w:cs="Times New Roman"/>
          <w:i/>
          <w:iCs/>
          <w:noProof/>
          <w:sz w:val="24"/>
          <w:szCs w:val="24"/>
        </w:rPr>
        <w:t>Procedia - Social and Behavioral Sciences</w:t>
      </w:r>
      <w:r w:rsidRPr="00F65073">
        <w:rPr>
          <w:rFonts w:ascii="Times New Roman" w:hAnsi="Times New Roman" w:cs="Times New Roman"/>
          <w:noProof/>
          <w:sz w:val="24"/>
          <w:szCs w:val="24"/>
        </w:rPr>
        <w:t xml:space="preserve"> (Vol. 9, pp. 722–728). http://doi.org/10.1016/j.sbspro.2010.12.224</w:t>
      </w:r>
    </w:p>
    <w:p w14:paraId="56D875F4" w14:textId="77777777" w:rsidR="00F65073" w:rsidRPr="00F65073" w:rsidRDefault="00F65073" w:rsidP="00F65073">
      <w:pPr>
        <w:spacing w:line="360" w:lineRule="auto"/>
        <w:jc w:val="both"/>
        <w:rPr>
          <w:rFonts w:ascii="Times New Roman" w:hAnsi="Times New Roman" w:cs="Times New Roman"/>
          <w:sz w:val="24"/>
          <w:szCs w:val="24"/>
        </w:rPr>
      </w:pPr>
      <w:r w:rsidRPr="00F65073">
        <w:rPr>
          <w:rFonts w:ascii="Times New Roman" w:eastAsiaTheme="majorEastAsia" w:hAnsi="Times New Roman" w:cs="Times New Roman"/>
          <w:b/>
          <w:bCs/>
          <w:sz w:val="24"/>
          <w:szCs w:val="24"/>
        </w:rPr>
        <w:fldChar w:fldCharType="end"/>
      </w:r>
    </w:p>
    <w:p w14:paraId="287EE7E7" w14:textId="56FF03E3" w:rsidR="00083B6E" w:rsidRPr="00F65073" w:rsidRDefault="00083B6E" w:rsidP="00F65073">
      <w:pPr>
        <w:spacing w:after="120" w:line="360" w:lineRule="auto"/>
        <w:ind w:left="567" w:hanging="567"/>
        <w:jc w:val="both"/>
        <w:rPr>
          <w:rFonts w:ascii="Times New Roman" w:eastAsia="Times New Roman" w:hAnsi="Times New Roman" w:cs="Times New Roman"/>
          <w:sz w:val="24"/>
          <w:szCs w:val="24"/>
        </w:rPr>
      </w:pPr>
    </w:p>
    <w:sectPr w:rsidR="00083B6E" w:rsidRPr="00F65073" w:rsidSect="00F118E0">
      <w:headerReference w:type="default" r:id="rId1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19D8D" w14:textId="77777777" w:rsidR="00C3795D" w:rsidRDefault="00C3795D">
      <w:pPr>
        <w:spacing w:after="0" w:line="240" w:lineRule="auto"/>
      </w:pPr>
      <w:r>
        <w:separator/>
      </w:r>
    </w:p>
  </w:endnote>
  <w:endnote w:type="continuationSeparator" w:id="0">
    <w:p w14:paraId="4B3E26D4" w14:textId="77777777" w:rsidR="00C3795D" w:rsidRDefault="00C3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rPr>
      <w:id w:val="2078625405"/>
      <w:docPartObj>
        <w:docPartGallery w:val="Page Numbers (Bottom of Page)"/>
        <w:docPartUnique/>
      </w:docPartObj>
    </w:sdtPr>
    <w:sdtEndPr>
      <w:rPr>
        <w:sz w:val="24"/>
      </w:rPr>
    </w:sdtEndPr>
    <w:sdtContent>
      <w:p w14:paraId="29709460" w14:textId="77777777" w:rsidR="00083B6E" w:rsidRPr="00DC1439" w:rsidRDefault="00083B6E">
        <w:pPr>
          <w:pStyle w:val="Footer"/>
          <w:jc w:val="center"/>
          <w:rPr>
            <w:rFonts w:asciiTheme="majorBidi" w:hAnsiTheme="majorBidi" w:cstheme="majorBidi"/>
            <w:sz w:val="24"/>
          </w:rPr>
        </w:pPr>
        <w:r w:rsidRPr="00DC1439">
          <w:rPr>
            <w:rFonts w:asciiTheme="majorBidi" w:hAnsiTheme="majorBidi" w:cstheme="majorBidi"/>
            <w:sz w:val="24"/>
          </w:rPr>
          <w:fldChar w:fldCharType="begin"/>
        </w:r>
        <w:r w:rsidRPr="00DC1439">
          <w:rPr>
            <w:rFonts w:asciiTheme="majorBidi" w:hAnsiTheme="majorBidi" w:cstheme="majorBidi"/>
            <w:sz w:val="24"/>
          </w:rPr>
          <w:instrText xml:space="preserve"> PAGE   \* MERGEFORMAT </w:instrText>
        </w:r>
        <w:r w:rsidRPr="00DC1439">
          <w:rPr>
            <w:rFonts w:asciiTheme="majorBidi" w:hAnsiTheme="majorBidi" w:cstheme="majorBidi"/>
            <w:sz w:val="24"/>
          </w:rPr>
          <w:fldChar w:fldCharType="separate"/>
        </w:r>
        <w:r w:rsidR="009002BA">
          <w:rPr>
            <w:rFonts w:asciiTheme="majorBidi" w:hAnsiTheme="majorBidi" w:cstheme="majorBidi"/>
            <w:noProof/>
            <w:sz w:val="24"/>
          </w:rPr>
          <w:t>1</w:t>
        </w:r>
        <w:r w:rsidRPr="00DC1439">
          <w:rPr>
            <w:rFonts w:asciiTheme="majorBidi" w:hAnsiTheme="majorBidi" w:cstheme="majorBidi"/>
            <w:noProof/>
            <w:sz w:val="24"/>
          </w:rPr>
          <w:fldChar w:fldCharType="end"/>
        </w:r>
      </w:p>
    </w:sdtContent>
  </w:sdt>
  <w:p w14:paraId="5EF8EC7B" w14:textId="77777777" w:rsidR="00083B6E" w:rsidRPr="00DC1439" w:rsidRDefault="00083B6E">
    <w:pPr>
      <w:pStyle w:val="Footer"/>
      <w:rPr>
        <w:rFonts w:asciiTheme="majorBidi" w:hAnsiTheme="majorBidi" w:cstheme="maj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D0046" w14:textId="77777777" w:rsidR="00C3795D" w:rsidRDefault="00C3795D">
      <w:pPr>
        <w:spacing w:after="0" w:line="240" w:lineRule="auto"/>
      </w:pPr>
      <w:r>
        <w:separator/>
      </w:r>
    </w:p>
  </w:footnote>
  <w:footnote w:type="continuationSeparator" w:id="0">
    <w:p w14:paraId="0D84E8FD" w14:textId="77777777" w:rsidR="00C3795D" w:rsidRDefault="00C37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77EBF" w14:textId="3C516484" w:rsidR="00083B6E" w:rsidRDefault="00083B6E" w:rsidP="00B96EC9">
    <w:pPr>
      <w:pStyle w:val="Header"/>
    </w:pPr>
    <w:r w:rsidRPr="00CA75E1">
      <w:rPr>
        <w:i/>
      </w:rPr>
      <w:t xml:space="preserve">Journal of Nusantara </w:t>
    </w:r>
    <w:r w:rsidR="00A90124" w:rsidRPr="00CA75E1">
      <w:rPr>
        <w:i/>
      </w:rPr>
      <w:t>Studies</w:t>
    </w:r>
    <w:r w:rsidR="00A90124">
      <w:rPr>
        <w:i/>
      </w:rPr>
      <w:t xml:space="preserve"> 201</w:t>
    </w:r>
    <w:r w:rsidR="00B67533">
      <w:rPr>
        <w:i/>
      </w:rPr>
      <w:t>x</w:t>
    </w:r>
    <w:r w:rsidR="00A90124" w:rsidRPr="00A90124">
      <w:rPr>
        <w:i/>
      </w:rPr>
      <w:t>, Vol</w:t>
    </w:r>
    <w:r w:rsidR="00A90124" w:rsidRPr="00083B6E">
      <w:rPr>
        <w:i/>
      </w:rPr>
      <w:t xml:space="preserve"> </w:t>
    </w:r>
    <w:r w:rsidR="00C50F81">
      <w:rPr>
        <w:i/>
      </w:rPr>
      <w:t>x</w:t>
    </w:r>
    <w:r w:rsidR="00A90124">
      <w:rPr>
        <w:i/>
      </w:rPr>
      <w:t>(</w:t>
    </w:r>
    <w:r w:rsidR="00C50F81">
      <w:rPr>
        <w:i/>
      </w:rPr>
      <w:t>x</w:t>
    </w:r>
    <w:r w:rsidR="00A90124">
      <w:rPr>
        <w:i/>
      </w:rPr>
      <w:t>)</w:t>
    </w:r>
    <w:r w:rsidR="00A90124" w:rsidRPr="00083B6E">
      <w:rPr>
        <w:i/>
      </w:rPr>
      <w:t xml:space="preserve"> </w:t>
    </w:r>
    <w:r w:rsidR="00C50F81">
      <w:rPr>
        <w:i/>
      </w:rPr>
      <w:t>xx</w:t>
    </w:r>
    <w:r w:rsidR="00B96EC9">
      <w:rPr>
        <w:i/>
      </w:rPr>
      <w:t>-</w:t>
    </w:r>
    <w:r w:rsidR="00C50F81">
      <w:rPr>
        <w:i/>
      </w:rPr>
      <w:t>xx</w:t>
    </w:r>
  </w:p>
  <w:p w14:paraId="0348254C" w14:textId="7578E4F6" w:rsidR="00083B6E" w:rsidRDefault="00083B6E" w:rsidP="001134A9">
    <w:pPr>
      <w:pStyle w:val="Header"/>
    </w:pPr>
    <w:proofErr w:type="spellStart"/>
    <w:r>
      <w:t>Universiti</w:t>
    </w:r>
    <w:proofErr w:type="spellEnd"/>
    <w:r>
      <w:t xml:space="preserve"> Sultan </w:t>
    </w:r>
    <w:proofErr w:type="spellStart"/>
    <w:r>
      <w:t>Zainal</w:t>
    </w:r>
    <w:proofErr w:type="spellEnd"/>
    <w:r>
      <w:t xml:space="preserve"> </w:t>
    </w:r>
    <w:proofErr w:type="spellStart"/>
    <w:r>
      <w:t>Abidin</w:t>
    </w:r>
    <w:proofErr w:type="spellEnd"/>
  </w:p>
  <w:p w14:paraId="163326F0" w14:textId="3783785F" w:rsidR="00083B6E" w:rsidRDefault="00082F01" w:rsidP="00082F01">
    <w:pPr>
      <w:pStyle w:val="Header"/>
    </w:pPr>
    <w:r>
      <w:t>ISSN 0127-9386 (Online)</w:t>
    </w:r>
  </w:p>
  <w:p w14:paraId="21CA5EEB" w14:textId="77777777" w:rsidR="00083B6E" w:rsidRDefault="00083B6E">
    <w:pPr>
      <w:pStyle w:val="Header"/>
    </w:pPr>
  </w:p>
  <w:tbl>
    <w:tblPr>
      <w:tblStyle w:val="TableGrid"/>
      <w:tblW w:w="0" w:type="auto"/>
      <w:tblLook w:val="04A0" w:firstRow="1" w:lastRow="0" w:firstColumn="1" w:lastColumn="0" w:noHBand="0" w:noVBand="1"/>
    </w:tblPr>
    <w:tblGrid>
      <w:gridCol w:w="4687"/>
      <w:gridCol w:w="4556"/>
    </w:tblGrid>
    <w:tr w:rsidR="00083B6E" w14:paraId="06862C9E" w14:textId="77777777" w:rsidTr="008022E6">
      <w:tc>
        <w:tcPr>
          <w:tcW w:w="4788" w:type="dxa"/>
          <w:tcBorders>
            <w:top w:val="nil"/>
            <w:left w:val="nil"/>
            <w:bottom w:val="nil"/>
            <w:right w:val="single" w:sz="4" w:space="0" w:color="C00000"/>
          </w:tcBorders>
          <w:vAlign w:val="center"/>
        </w:tcPr>
        <w:p w14:paraId="7A9452E9" w14:textId="6D6EB7ED" w:rsidR="00083B6E" w:rsidRDefault="00083B6E" w:rsidP="00212B38">
          <w:pPr>
            <w:pStyle w:val="Header"/>
            <w:jc w:val="center"/>
          </w:pPr>
          <w:r w:rsidRPr="0066163E">
            <w:rPr>
              <w:noProof/>
            </w:rPr>
            <w:drawing>
              <wp:inline distT="0" distB="0" distL="0" distR="0" wp14:anchorId="4B92F855" wp14:editId="5A84D63A">
                <wp:extent cx="2209800" cy="83131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lef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3388" cy="843947"/>
                        </a:xfrm>
                        <a:prstGeom prst="rect">
                          <a:avLst/>
                        </a:prstGeom>
                      </pic:spPr>
                    </pic:pic>
                  </a:graphicData>
                </a:graphic>
              </wp:inline>
            </w:drawing>
          </w:r>
        </w:p>
      </w:tc>
      <w:tc>
        <w:tcPr>
          <w:tcW w:w="478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273DBCF1" w14:textId="4A2BAF72" w:rsidR="00083B6E" w:rsidRPr="000A254B" w:rsidRDefault="00083B6E" w:rsidP="00024151">
          <w:pPr>
            <w:pStyle w:val="Header"/>
            <w:jc w:val="center"/>
            <w:rPr>
              <w:b/>
              <w:bCs/>
              <w:sz w:val="42"/>
            </w:rPr>
          </w:pPr>
          <w:r w:rsidRPr="00024151">
            <w:rPr>
              <w:b/>
              <w:bCs/>
              <w:sz w:val="48"/>
            </w:rPr>
            <w:t>Journal of Nusantara Studies</w:t>
          </w:r>
          <w:r w:rsidR="00024151" w:rsidRPr="00024151">
            <w:rPr>
              <w:b/>
              <w:bCs/>
              <w:sz w:val="48"/>
            </w:rPr>
            <w:t xml:space="preserve"> (JONUS)</w:t>
          </w:r>
        </w:p>
      </w:tc>
    </w:tr>
  </w:tbl>
  <w:p w14:paraId="5F30AF11" w14:textId="77777777" w:rsidR="00083B6E" w:rsidRDefault="00083B6E">
    <w:pPr>
      <w:pStyle w:val="Header"/>
    </w:pPr>
  </w:p>
  <w:p w14:paraId="0E18EA2C" w14:textId="6F0F76F2" w:rsidR="00083B6E" w:rsidRDefault="00083B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706"/>
    </w:tblGrid>
    <w:tr w:rsidR="00082F01" w:rsidRPr="000F48DE" w14:paraId="084112AC" w14:textId="77777777" w:rsidTr="00906F7C">
      <w:tc>
        <w:tcPr>
          <w:tcW w:w="4508" w:type="dxa"/>
        </w:tcPr>
        <w:p w14:paraId="09B1426F" w14:textId="37DC99C9" w:rsidR="00082F01" w:rsidRPr="000F48DE" w:rsidRDefault="00082F01" w:rsidP="00A10FBB">
          <w:pPr>
            <w:pStyle w:val="Header"/>
            <w:rPr>
              <w:sz w:val="20"/>
              <w:szCs w:val="20"/>
            </w:rPr>
          </w:pPr>
          <w:r w:rsidRPr="000F48DE">
            <w:rPr>
              <w:i/>
              <w:sz w:val="20"/>
              <w:szCs w:val="20"/>
            </w:rPr>
            <w:t xml:space="preserve">Journal </w:t>
          </w:r>
          <w:r w:rsidR="00C50F81">
            <w:rPr>
              <w:i/>
              <w:sz w:val="20"/>
              <w:szCs w:val="20"/>
            </w:rPr>
            <w:t>of Nusantara Studies 201</w:t>
          </w:r>
          <w:r w:rsidR="00A10FBB">
            <w:rPr>
              <w:i/>
              <w:sz w:val="20"/>
              <w:szCs w:val="20"/>
            </w:rPr>
            <w:t>x</w:t>
          </w:r>
          <w:r w:rsidR="00C50F81">
            <w:rPr>
              <w:i/>
              <w:sz w:val="20"/>
              <w:szCs w:val="20"/>
            </w:rPr>
            <w:t>, Vol x</w:t>
          </w:r>
          <w:r w:rsidRPr="000F48DE">
            <w:rPr>
              <w:i/>
              <w:sz w:val="20"/>
              <w:szCs w:val="20"/>
            </w:rPr>
            <w:t>(</w:t>
          </w:r>
          <w:r w:rsidR="00C50F81">
            <w:rPr>
              <w:i/>
              <w:sz w:val="20"/>
              <w:szCs w:val="20"/>
            </w:rPr>
            <w:t>x</w:t>
          </w:r>
          <w:r w:rsidRPr="000F48DE">
            <w:rPr>
              <w:i/>
              <w:sz w:val="20"/>
              <w:szCs w:val="20"/>
            </w:rPr>
            <w:t xml:space="preserve">) </w:t>
          </w:r>
          <w:r w:rsidR="00C50F81">
            <w:rPr>
              <w:i/>
              <w:sz w:val="20"/>
              <w:szCs w:val="20"/>
            </w:rPr>
            <w:t>xx</w:t>
          </w:r>
          <w:r>
            <w:rPr>
              <w:i/>
              <w:sz w:val="20"/>
              <w:szCs w:val="20"/>
            </w:rPr>
            <w:t>-</w:t>
          </w:r>
          <w:r w:rsidR="00C50F81">
            <w:rPr>
              <w:i/>
              <w:sz w:val="20"/>
              <w:szCs w:val="20"/>
            </w:rPr>
            <w:t>xx</w:t>
          </w:r>
        </w:p>
      </w:tc>
      <w:tc>
        <w:tcPr>
          <w:tcW w:w="4706" w:type="dxa"/>
        </w:tcPr>
        <w:p w14:paraId="704E55DE" w14:textId="7C05C651" w:rsidR="00082F01" w:rsidRPr="000F48DE" w:rsidRDefault="00082F01" w:rsidP="00C50F81">
          <w:pPr>
            <w:pStyle w:val="Header"/>
            <w:ind w:left="487"/>
            <w:jc w:val="right"/>
            <w:rPr>
              <w:sz w:val="20"/>
              <w:szCs w:val="20"/>
            </w:rPr>
          </w:pPr>
          <w:r w:rsidRPr="000F48DE">
            <w:rPr>
              <w:sz w:val="20"/>
              <w:szCs w:val="20"/>
            </w:rPr>
            <w:t>ISSN 0127-9386 (Online)</w:t>
          </w:r>
        </w:p>
      </w:tc>
    </w:tr>
  </w:tbl>
  <w:p w14:paraId="5C099647" w14:textId="4C7A44E1" w:rsidR="00083B6E" w:rsidRPr="00082F01" w:rsidRDefault="00083B6E" w:rsidP="00082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903E2"/>
    <w:multiLevelType w:val="multilevel"/>
    <w:tmpl w:val="3D36ACF2"/>
    <w:lvl w:ilvl="0">
      <w:start w:val="1"/>
      <w:numFmt w:val="decimal"/>
      <w:lvlText w:val="%1"/>
      <w:lvlJc w:val="left"/>
      <w:pPr>
        <w:ind w:left="993" w:hanging="540"/>
      </w:pPr>
      <w:rPr>
        <w:rFonts w:hint="default"/>
      </w:rPr>
    </w:lvl>
    <w:lvl w:ilvl="1">
      <w:start w:val="1"/>
      <w:numFmt w:val="decimal"/>
      <w:lvlText w:val="4.%2"/>
      <w:lvlJc w:val="left"/>
      <w:pPr>
        <w:ind w:left="993" w:hanging="540"/>
      </w:pPr>
      <w:rPr>
        <w:rFonts w:hint="default"/>
      </w:rPr>
    </w:lvl>
    <w:lvl w:ilvl="2">
      <w:start w:val="1"/>
      <w:numFmt w:val="decimal"/>
      <w:lvlText w:val="%1.%2.%3"/>
      <w:lvlJc w:val="left"/>
      <w:pPr>
        <w:ind w:left="1173"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33" w:hanging="1080"/>
      </w:pPr>
      <w:rPr>
        <w:rFonts w:hint="default"/>
      </w:rPr>
    </w:lvl>
    <w:lvl w:ilvl="5">
      <w:start w:val="1"/>
      <w:numFmt w:val="decimal"/>
      <w:lvlText w:val="%1.%2.%3.%4.%5.%6"/>
      <w:lvlJc w:val="left"/>
      <w:pPr>
        <w:ind w:left="1533" w:hanging="1080"/>
      </w:pPr>
      <w:rPr>
        <w:rFonts w:hint="default"/>
      </w:rPr>
    </w:lvl>
    <w:lvl w:ilvl="6">
      <w:start w:val="1"/>
      <w:numFmt w:val="decimal"/>
      <w:lvlText w:val="%1.%2.%3.%4.%5.%6.%7"/>
      <w:lvlJc w:val="left"/>
      <w:pPr>
        <w:ind w:left="1893" w:hanging="1440"/>
      </w:pPr>
      <w:rPr>
        <w:rFonts w:hint="default"/>
      </w:rPr>
    </w:lvl>
    <w:lvl w:ilvl="7">
      <w:start w:val="1"/>
      <w:numFmt w:val="decimal"/>
      <w:lvlText w:val="%1.%2.%3.%4.%5.%6.%7.%8"/>
      <w:lvlJc w:val="left"/>
      <w:pPr>
        <w:ind w:left="1893" w:hanging="1440"/>
      </w:pPr>
      <w:rPr>
        <w:rFonts w:hint="default"/>
      </w:rPr>
    </w:lvl>
    <w:lvl w:ilvl="8">
      <w:start w:val="1"/>
      <w:numFmt w:val="decimal"/>
      <w:lvlText w:val="%1.%2.%3.%4.%5.%6.%7.%8.%9"/>
      <w:lvlJc w:val="left"/>
      <w:pPr>
        <w:ind w:left="1893" w:hanging="1440"/>
      </w:pPr>
      <w:rPr>
        <w:rFonts w:hint="default"/>
      </w:rPr>
    </w:lvl>
  </w:abstractNum>
  <w:abstractNum w:abstractNumId="1">
    <w:nsid w:val="3E7B3A1F"/>
    <w:multiLevelType w:val="multilevel"/>
    <w:tmpl w:val="F33859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43A4401B"/>
    <w:multiLevelType w:val="multilevel"/>
    <w:tmpl w:val="A0F09882"/>
    <w:lvl w:ilvl="0">
      <w:start w:val="1"/>
      <w:numFmt w:val="decimal"/>
      <w:lvlText w:val="%1"/>
      <w:lvlJc w:val="left"/>
      <w:pPr>
        <w:ind w:left="540" w:hanging="540"/>
      </w:pPr>
      <w:rPr>
        <w:rFonts w:hint="default"/>
      </w:rPr>
    </w:lvl>
    <w:lvl w:ilvl="1">
      <w:start w:val="1"/>
      <w:numFmt w:val="decimal"/>
      <w:lvlText w:val="2.%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F7E6DE8"/>
    <w:multiLevelType w:val="multilevel"/>
    <w:tmpl w:val="3D36ACF2"/>
    <w:lvl w:ilvl="0">
      <w:start w:val="1"/>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4243926"/>
    <w:multiLevelType w:val="hybridMultilevel"/>
    <w:tmpl w:val="D2582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7092F17"/>
    <w:multiLevelType w:val="multilevel"/>
    <w:tmpl w:val="3D36ACF2"/>
    <w:lvl w:ilvl="0">
      <w:start w:val="1"/>
      <w:numFmt w:val="decimal"/>
      <w:lvlText w:val="%1"/>
      <w:lvlJc w:val="left"/>
      <w:pPr>
        <w:ind w:left="993" w:hanging="540"/>
      </w:pPr>
      <w:rPr>
        <w:rFonts w:hint="default"/>
      </w:rPr>
    </w:lvl>
    <w:lvl w:ilvl="1">
      <w:start w:val="1"/>
      <w:numFmt w:val="decimal"/>
      <w:lvlText w:val="4.%2"/>
      <w:lvlJc w:val="left"/>
      <w:pPr>
        <w:ind w:left="993" w:hanging="540"/>
      </w:pPr>
      <w:rPr>
        <w:rFonts w:hint="default"/>
      </w:rPr>
    </w:lvl>
    <w:lvl w:ilvl="2">
      <w:start w:val="1"/>
      <w:numFmt w:val="decimal"/>
      <w:lvlText w:val="%1.%2.%3"/>
      <w:lvlJc w:val="left"/>
      <w:pPr>
        <w:ind w:left="1173"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33" w:hanging="1080"/>
      </w:pPr>
      <w:rPr>
        <w:rFonts w:hint="default"/>
      </w:rPr>
    </w:lvl>
    <w:lvl w:ilvl="5">
      <w:start w:val="1"/>
      <w:numFmt w:val="decimal"/>
      <w:lvlText w:val="%1.%2.%3.%4.%5.%6"/>
      <w:lvlJc w:val="left"/>
      <w:pPr>
        <w:ind w:left="1533" w:hanging="1080"/>
      </w:pPr>
      <w:rPr>
        <w:rFonts w:hint="default"/>
      </w:rPr>
    </w:lvl>
    <w:lvl w:ilvl="6">
      <w:start w:val="1"/>
      <w:numFmt w:val="decimal"/>
      <w:lvlText w:val="%1.%2.%3.%4.%5.%6.%7"/>
      <w:lvlJc w:val="left"/>
      <w:pPr>
        <w:ind w:left="1893" w:hanging="1440"/>
      </w:pPr>
      <w:rPr>
        <w:rFonts w:hint="default"/>
      </w:rPr>
    </w:lvl>
    <w:lvl w:ilvl="7">
      <w:start w:val="1"/>
      <w:numFmt w:val="decimal"/>
      <w:lvlText w:val="%1.%2.%3.%4.%5.%6.%7.%8"/>
      <w:lvlJc w:val="left"/>
      <w:pPr>
        <w:ind w:left="1893" w:hanging="1440"/>
      </w:pPr>
      <w:rPr>
        <w:rFonts w:hint="default"/>
      </w:rPr>
    </w:lvl>
    <w:lvl w:ilvl="8">
      <w:start w:val="1"/>
      <w:numFmt w:val="decimal"/>
      <w:lvlText w:val="%1.%2.%3.%4.%5.%6.%7.%8.%9"/>
      <w:lvlJc w:val="left"/>
      <w:pPr>
        <w:ind w:left="1893" w:hanging="1440"/>
      </w:pPr>
      <w:rPr>
        <w:rFonts w:hint="default"/>
      </w:rPr>
    </w:lvl>
  </w:abstractNum>
  <w:abstractNum w:abstractNumId="6">
    <w:nsid w:val="5E070B2C"/>
    <w:multiLevelType w:val="multilevel"/>
    <w:tmpl w:val="3D36ACF2"/>
    <w:lvl w:ilvl="0">
      <w:start w:val="1"/>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B900E4E"/>
    <w:multiLevelType w:val="multilevel"/>
    <w:tmpl w:val="97E22B3C"/>
    <w:lvl w:ilvl="0">
      <w:start w:val="5"/>
      <w:numFmt w:val="decimal"/>
      <w:lvlText w:val="%1"/>
      <w:lvlJc w:val="left"/>
      <w:pPr>
        <w:ind w:left="540" w:hanging="540"/>
      </w:pPr>
      <w:rPr>
        <w:rFonts w:hint="default"/>
      </w:rPr>
    </w:lvl>
    <w:lvl w:ilvl="1">
      <w:start w:val="2"/>
      <w:numFmt w:val="decimal"/>
      <w:lvlText w:val="4.%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
  </w:num>
  <w:num w:numId="3">
    <w:abstractNumId w:val="1"/>
  </w:num>
  <w:num w:numId="4">
    <w:abstractNumId w:val="3"/>
  </w:num>
  <w:num w:numId="5">
    <w:abstractNumId w:val="6"/>
  </w:num>
  <w:num w:numId="6">
    <w:abstractNumId w:val="0"/>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8B"/>
    <w:rsid w:val="0000613F"/>
    <w:rsid w:val="000110FB"/>
    <w:rsid w:val="000137F7"/>
    <w:rsid w:val="000213A2"/>
    <w:rsid w:val="00024151"/>
    <w:rsid w:val="000366E4"/>
    <w:rsid w:val="00036834"/>
    <w:rsid w:val="0004323C"/>
    <w:rsid w:val="000612DE"/>
    <w:rsid w:val="00071FDE"/>
    <w:rsid w:val="0007699D"/>
    <w:rsid w:val="00082F01"/>
    <w:rsid w:val="00083B6E"/>
    <w:rsid w:val="000A254B"/>
    <w:rsid w:val="000A2B7B"/>
    <w:rsid w:val="000C05C6"/>
    <w:rsid w:val="000C3E29"/>
    <w:rsid w:val="000D0677"/>
    <w:rsid w:val="000E57D0"/>
    <w:rsid w:val="00111BE1"/>
    <w:rsid w:val="001134A9"/>
    <w:rsid w:val="00133710"/>
    <w:rsid w:val="00165A31"/>
    <w:rsid w:val="00171845"/>
    <w:rsid w:val="001E55A9"/>
    <w:rsid w:val="001F787D"/>
    <w:rsid w:val="00212B38"/>
    <w:rsid w:val="00217299"/>
    <w:rsid w:val="00221962"/>
    <w:rsid w:val="0026190B"/>
    <w:rsid w:val="002921B9"/>
    <w:rsid w:val="002C2C86"/>
    <w:rsid w:val="002D3098"/>
    <w:rsid w:val="002E06B8"/>
    <w:rsid w:val="002F0BD9"/>
    <w:rsid w:val="003130DB"/>
    <w:rsid w:val="003173A1"/>
    <w:rsid w:val="00354719"/>
    <w:rsid w:val="003825C5"/>
    <w:rsid w:val="003A1E11"/>
    <w:rsid w:val="003A37BC"/>
    <w:rsid w:val="003C1EB0"/>
    <w:rsid w:val="003C4829"/>
    <w:rsid w:val="003E1CF2"/>
    <w:rsid w:val="003E39BC"/>
    <w:rsid w:val="003E514D"/>
    <w:rsid w:val="003E56B3"/>
    <w:rsid w:val="004124EE"/>
    <w:rsid w:val="00422A1E"/>
    <w:rsid w:val="00434700"/>
    <w:rsid w:val="004353A3"/>
    <w:rsid w:val="00456191"/>
    <w:rsid w:val="004569F4"/>
    <w:rsid w:val="00461697"/>
    <w:rsid w:val="004A3C04"/>
    <w:rsid w:val="004A799F"/>
    <w:rsid w:val="00517AC8"/>
    <w:rsid w:val="005449AA"/>
    <w:rsid w:val="005550F7"/>
    <w:rsid w:val="005604A6"/>
    <w:rsid w:val="00565C2E"/>
    <w:rsid w:val="0057408E"/>
    <w:rsid w:val="00595728"/>
    <w:rsid w:val="005B5BC8"/>
    <w:rsid w:val="005C231F"/>
    <w:rsid w:val="005C61AF"/>
    <w:rsid w:val="005D7260"/>
    <w:rsid w:val="005F75C9"/>
    <w:rsid w:val="006043EF"/>
    <w:rsid w:val="006223E9"/>
    <w:rsid w:val="0062349D"/>
    <w:rsid w:val="0066163E"/>
    <w:rsid w:val="00672FAD"/>
    <w:rsid w:val="006B007E"/>
    <w:rsid w:val="006D1D1B"/>
    <w:rsid w:val="006E77B7"/>
    <w:rsid w:val="00701CD7"/>
    <w:rsid w:val="00701EB5"/>
    <w:rsid w:val="00705A20"/>
    <w:rsid w:val="007264C2"/>
    <w:rsid w:val="0073669E"/>
    <w:rsid w:val="007507BC"/>
    <w:rsid w:val="00765803"/>
    <w:rsid w:val="007850A6"/>
    <w:rsid w:val="007965DF"/>
    <w:rsid w:val="007B2D33"/>
    <w:rsid w:val="007B50BD"/>
    <w:rsid w:val="007C172B"/>
    <w:rsid w:val="007D1B2E"/>
    <w:rsid w:val="007E7F44"/>
    <w:rsid w:val="007F0C72"/>
    <w:rsid w:val="008022E6"/>
    <w:rsid w:val="0081169C"/>
    <w:rsid w:val="00830D09"/>
    <w:rsid w:val="008A585F"/>
    <w:rsid w:val="008B6049"/>
    <w:rsid w:val="008C17A5"/>
    <w:rsid w:val="008E3571"/>
    <w:rsid w:val="008F5419"/>
    <w:rsid w:val="009002BA"/>
    <w:rsid w:val="0090135A"/>
    <w:rsid w:val="00906F81"/>
    <w:rsid w:val="009133CC"/>
    <w:rsid w:val="00956FF3"/>
    <w:rsid w:val="009674DA"/>
    <w:rsid w:val="009925CF"/>
    <w:rsid w:val="00994572"/>
    <w:rsid w:val="009A7E98"/>
    <w:rsid w:val="00A07E20"/>
    <w:rsid w:val="00A07FA6"/>
    <w:rsid w:val="00A10FBB"/>
    <w:rsid w:val="00A45377"/>
    <w:rsid w:val="00A54A87"/>
    <w:rsid w:val="00A56834"/>
    <w:rsid w:val="00A67DC4"/>
    <w:rsid w:val="00A737B7"/>
    <w:rsid w:val="00A90124"/>
    <w:rsid w:val="00A95F33"/>
    <w:rsid w:val="00A9699A"/>
    <w:rsid w:val="00AA08C0"/>
    <w:rsid w:val="00AB766B"/>
    <w:rsid w:val="00AD1C74"/>
    <w:rsid w:val="00AD5B56"/>
    <w:rsid w:val="00AD6E01"/>
    <w:rsid w:val="00AF4C95"/>
    <w:rsid w:val="00B0138B"/>
    <w:rsid w:val="00B059B4"/>
    <w:rsid w:val="00B0676C"/>
    <w:rsid w:val="00B1404B"/>
    <w:rsid w:val="00B54F52"/>
    <w:rsid w:val="00B630E8"/>
    <w:rsid w:val="00B67533"/>
    <w:rsid w:val="00B7512D"/>
    <w:rsid w:val="00B77749"/>
    <w:rsid w:val="00B86F04"/>
    <w:rsid w:val="00B96EC9"/>
    <w:rsid w:val="00BD306B"/>
    <w:rsid w:val="00BD718F"/>
    <w:rsid w:val="00BD7604"/>
    <w:rsid w:val="00BE52D2"/>
    <w:rsid w:val="00BE6625"/>
    <w:rsid w:val="00C348F6"/>
    <w:rsid w:val="00C3795D"/>
    <w:rsid w:val="00C40304"/>
    <w:rsid w:val="00C426F3"/>
    <w:rsid w:val="00C46086"/>
    <w:rsid w:val="00C50F81"/>
    <w:rsid w:val="00C611A7"/>
    <w:rsid w:val="00C62AF9"/>
    <w:rsid w:val="00C85069"/>
    <w:rsid w:val="00CA75E1"/>
    <w:rsid w:val="00CB24E2"/>
    <w:rsid w:val="00CB4DB6"/>
    <w:rsid w:val="00CC5987"/>
    <w:rsid w:val="00CD36CB"/>
    <w:rsid w:val="00CE3CF4"/>
    <w:rsid w:val="00CF1E9D"/>
    <w:rsid w:val="00D00A46"/>
    <w:rsid w:val="00D00F0C"/>
    <w:rsid w:val="00D405ED"/>
    <w:rsid w:val="00D53594"/>
    <w:rsid w:val="00D623E4"/>
    <w:rsid w:val="00D82EE1"/>
    <w:rsid w:val="00D84482"/>
    <w:rsid w:val="00D92E1C"/>
    <w:rsid w:val="00DA0BC5"/>
    <w:rsid w:val="00DA5316"/>
    <w:rsid w:val="00DC1439"/>
    <w:rsid w:val="00DD29AE"/>
    <w:rsid w:val="00DD37F0"/>
    <w:rsid w:val="00DD6554"/>
    <w:rsid w:val="00DE082D"/>
    <w:rsid w:val="00DF2120"/>
    <w:rsid w:val="00DF3A88"/>
    <w:rsid w:val="00E06435"/>
    <w:rsid w:val="00E5591D"/>
    <w:rsid w:val="00E75CFB"/>
    <w:rsid w:val="00E962D5"/>
    <w:rsid w:val="00EE4360"/>
    <w:rsid w:val="00F038E5"/>
    <w:rsid w:val="00F118E0"/>
    <w:rsid w:val="00F27644"/>
    <w:rsid w:val="00F35923"/>
    <w:rsid w:val="00F65073"/>
    <w:rsid w:val="00F72A1A"/>
    <w:rsid w:val="00F83648"/>
    <w:rsid w:val="00F84BA5"/>
    <w:rsid w:val="00F87013"/>
    <w:rsid w:val="00F94288"/>
    <w:rsid w:val="00FA21E2"/>
    <w:rsid w:val="00FB02BF"/>
    <w:rsid w:val="00FB48B6"/>
    <w:rsid w:val="00FB7D33"/>
    <w:rsid w:val="00FC0DCB"/>
    <w:rsid w:val="00FF3090"/>
    <w:rsid w:val="00FF57A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Proposal"/>
    <w:basedOn w:val="Normal"/>
    <w:next w:val="Normal"/>
    <w:link w:val="Heading1Char"/>
    <w:uiPriority w:val="9"/>
    <w:qFormat/>
    <w:rsid w:val="004746D5"/>
    <w:pPr>
      <w:keepNext/>
      <w:spacing w:before="240" w:after="60" w:line="240" w:lineRule="auto"/>
      <w:outlineLvl w:val="0"/>
    </w:pPr>
    <w:rPr>
      <w:rFonts w:ascii="Times New Roman" w:eastAsia="Times New Roman" w:hAnsi="Times New Roman" w:cs="Arial"/>
      <w:b/>
      <w:bCs/>
      <w:kern w:val="32"/>
      <w:sz w:val="24"/>
      <w:szCs w:val="32"/>
      <w:lang w:val="en-MY"/>
    </w:rPr>
  </w:style>
  <w:style w:type="paragraph" w:styleId="Heading2">
    <w:name w:val="heading 2"/>
    <w:basedOn w:val="Normal"/>
    <w:next w:val="Normal"/>
    <w:link w:val="Heading2Char"/>
    <w:unhideWhenUsed/>
    <w:qFormat/>
    <w:rsid w:val="00A95F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5F33"/>
    <w:pPr>
      <w:keepNext/>
      <w:keepLines/>
      <w:spacing w:after="0" w:line="480" w:lineRule="auto"/>
      <w:outlineLvl w:val="2"/>
    </w:pPr>
    <w:rPr>
      <w:rFonts w:asciiTheme="majorBidi" w:eastAsiaTheme="majorEastAsia" w:hAnsiTheme="majorBidi" w:cstheme="majorBidi"/>
      <w:b/>
      <w:bCs/>
      <w:sz w:val="24"/>
      <w:szCs w:val="24"/>
    </w:rPr>
  </w:style>
  <w:style w:type="paragraph" w:styleId="Heading4">
    <w:name w:val="heading 4"/>
    <w:basedOn w:val="Normal"/>
    <w:next w:val="Normal"/>
    <w:link w:val="Heading4Char"/>
    <w:unhideWhenUsed/>
    <w:qFormat/>
    <w:rsid w:val="00A95F33"/>
    <w:pPr>
      <w:keepNext/>
      <w:keepLines/>
      <w:spacing w:after="0" w:line="480" w:lineRule="auto"/>
      <w:outlineLvl w:val="3"/>
    </w:pPr>
    <w:rPr>
      <w:rFonts w:asciiTheme="majorBidi" w:eastAsiaTheme="majorEastAsia" w:hAnsiTheme="majorBidi" w:cstheme="majorBidi"/>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A17"/>
    <w:rPr>
      <w:color w:val="0000FF" w:themeColor="hyperlink"/>
      <w:u w:val="single"/>
    </w:rPr>
  </w:style>
  <w:style w:type="paragraph" w:styleId="ListParagraph">
    <w:name w:val="List Paragraph"/>
    <w:basedOn w:val="Normal"/>
    <w:uiPriority w:val="34"/>
    <w:qFormat/>
    <w:rsid w:val="008E6A17"/>
    <w:pPr>
      <w:ind w:left="720"/>
      <w:contextualSpacing/>
    </w:pPr>
  </w:style>
  <w:style w:type="paragraph" w:customStyle="1" w:styleId="Default">
    <w:name w:val="Default"/>
    <w:rsid w:val="00866AA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F68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E16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63"/>
    <w:rPr>
      <w:rFonts w:ascii="Tahoma" w:hAnsi="Tahoma" w:cs="Tahoma"/>
      <w:sz w:val="16"/>
      <w:szCs w:val="16"/>
    </w:rPr>
  </w:style>
  <w:style w:type="paragraph" w:styleId="Caption">
    <w:name w:val="caption"/>
    <w:basedOn w:val="Normal"/>
    <w:next w:val="Normal"/>
    <w:unhideWhenUsed/>
    <w:qFormat/>
    <w:rsid w:val="008D4D43"/>
    <w:pPr>
      <w:spacing w:line="240" w:lineRule="auto"/>
    </w:pPr>
    <w:rPr>
      <w:b/>
      <w:bCs/>
      <w:color w:val="4F81BD" w:themeColor="accent1"/>
      <w:sz w:val="18"/>
      <w:szCs w:val="18"/>
    </w:rPr>
  </w:style>
  <w:style w:type="table" w:customStyle="1" w:styleId="LightList1">
    <w:name w:val="Light List1"/>
    <w:basedOn w:val="TableNormal"/>
    <w:uiPriority w:val="61"/>
    <w:rsid w:val="00835CD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367A61"/>
  </w:style>
  <w:style w:type="character" w:customStyle="1" w:styleId="Heading1Char">
    <w:name w:val="Heading 1 Char"/>
    <w:aliases w:val="Heading 1 Proposal Char"/>
    <w:basedOn w:val="DefaultParagraphFont"/>
    <w:link w:val="Heading1"/>
    <w:uiPriority w:val="9"/>
    <w:rsid w:val="004746D5"/>
    <w:rPr>
      <w:rFonts w:ascii="Times New Roman" w:eastAsia="Times New Roman" w:hAnsi="Times New Roman" w:cs="Arial"/>
      <w:b/>
      <w:bCs/>
      <w:kern w:val="32"/>
      <w:sz w:val="24"/>
      <w:szCs w:val="32"/>
      <w:lang w:val="en-MY"/>
    </w:rPr>
  </w:style>
  <w:style w:type="paragraph" w:styleId="FootnoteText">
    <w:name w:val="footnote text"/>
    <w:basedOn w:val="Normal"/>
    <w:link w:val="FootnoteTextChar"/>
    <w:semiHidden/>
    <w:unhideWhenUsed/>
    <w:rsid w:val="008A5AE0"/>
    <w:pPr>
      <w:spacing w:after="0" w:line="240" w:lineRule="auto"/>
    </w:pPr>
    <w:rPr>
      <w:sz w:val="20"/>
      <w:szCs w:val="20"/>
    </w:rPr>
  </w:style>
  <w:style w:type="character" w:customStyle="1" w:styleId="FootnoteTextChar">
    <w:name w:val="Footnote Text Char"/>
    <w:basedOn w:val="DefaultParagraphFont"/>
    <w:link w:val="FootnoteText"/>
    <w:semiHidden/>
    <w:rsid w:val="008A5AE0"/>
    <w:rPr>
      <w:sz w:val="20"/>
      <w:szCs w:val="20"/>
    </w:rPr>
  </w:style>
  <w:style w:type="character" w:styleId="FootnoteReference">
    <w:name w:val="footnote reference"/>
    <w:basedOn w:val="DefaultParagraphFont"/>
    <w:semiHidden/>
    <w:unhideWhenUsed/>
    <w:rsid w:val="008A5AE0"/>
    <w:rPr>
      <w:vertAlign w:val="superscript"/>
    </w:rPr>
  </w:style>
  <w:style w:type="paragraph" w:styleId="Header">
    <w:name w:val="header"/>
    <w:basedOn w:val="Normal"/>
    <w:link w:val="HeaderChar"/>
    <w:unhideWhenUsed/>
    <w:rsid w:val="00D22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B2"/>
  </w:style>
  <w:style w:type="paragraph" w:styleId="Footer">
    <w:name w:val="footer"/>
    <w:basedOn w:val="Normal"/>
    <w:link w:val="FooterChar"/>
    <w:uiPriority w:val="99"/>
    <w:unhideWhenUsed/>
    <w:rsid w:val="00D22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B2"/>
  </w:style>
  <w:style w:type="character" w:styleId="HTMLCite">
    <w:name w:val="HTML Cite"/>
    <w:basedOn w:val="DefaultParagraphFont"/>
    <w:uiPriority w:val="99"/>
    <w:semiHidden/>
    <w:unhideWhenUsed/>
    <w:rsid w:val="0001654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FollowedHyperlink">
    <w:name w:val="FollowedHyperlink"/>
    <w:basedOn w:val="DefaultParagraphFont"/>
    <w:uiPriority w:val="99"/>
    <w:semiHidden/>
    <w:unhideWhenUsed/>
    <w:rsid w:val="00565C2E"/>
    <w:rPr>
      <w:color w:val="800080" w:themeColor="followedHyperlink"/>
      <w:u w:val="single"/>
    </w:rPr>
  </w:style>
  <w:style w:type="character" w:customStyle="1" w:styleId="Heading2Char">
    <w:name w:val="Heading 2 Char"/>
    <w:basedOn w:val="DefaultParagraphFont"/>
    <w:link w:val="Heading2"/>
    <w:rsid w:val="00A95F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95F33"/>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rsid w:val="00A95F33"/>
    <w:rPr>
      <w:rFonts w:asciiTheme="majorBidi" w:eastAsiaTheme="majorEastAsia" w:hAnsiTheme="majorBidi" w:cstheme="majorBidi"/>
      <w:bCs/>
      <w:iCs/>
      <w:sz w:val="24"/>
      <w:szCs w:val="24"/>
    </w:rPr>
  </w:style>
  <w:style w:type="numbering" w:customStyle="1" w:styleId="NoList1">
    <w:name w:val="No List1"/>
    <w:next w:val="NoList"/>
    <w:uiPriority w:val="99"/>
    <w:semiHidden/>
    <w:unhideWhenUsed/>
    <w:rsid w:val="00A95F33"/>
  </w:style>
  <w:style w:type="table" w:customStyle="1" w:styleId="TableGrid1">
    <w:name w:val="Table Grid1"/>
    <w:basedOn w:val="TableNormal"/>
    <w:next w:val="TableGrid"/>
    <w:rsid w:val="00A95F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95F33"/>
  </w:style>
  <w:style w:type="paragraph" w:styleId="Title">
    <w:name w:val="Title"/>
    <w:basedOn w:val="Normal"/>
    <w:next w:val="Normal"/>
    <w:link w:val="TitleChar"/>
    <w:qFormat/>
    <w:rsid w:val="00A95F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95F3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A95F33"/>
    <w:pPr>
      <w:spacing w:before="100" w:beforeAutospacing="1" w:after="100" w:afterAutospacing="1" w:line="240" w:lineRule="auto"/>
    </w:pPr>
    <w:rPr>
      <w:rFonts w:ascii="Times New Roman" w:hAnsi="Times New Roman" w:cs="Times New Roman"/>
      <w:sz w:val="24"/>
      <w:szCs w:val="24"/>
      <w:lang w:val="en-MY" w:eastAsia="en-MY"/>
    </w:rPr>
  </w:style>
  <w:style w:type="character" w:styleId="Strong">
    <w:name w:val="Strong"/>
    <w:basedOn w:val="DefaultParagraphFont"/>
    <w:rsid w:val="00A95F33"/>
    <w:rPr>
      <w:b/>
      <w:bCs/>
    </w:rPr>
  </w:style>
  <w:style w:type="paragraph" w:styleId="Subtitle">
    <w:name w:val="Subtitle"/>
    <w:basedOn w:val="Normal"/>
    <w:next w:val="Normal"/>
    <w:link w:val="SubtitleChar"/>
    <w:qFormat/>
    <w:rsid w:val="00A95F33"/>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95F33"/>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rsid w:val="00A95F33"/>
    <w:pPr>
      <w:spacing w:after="0" w:line="240" w:lineRule="auto"/>
    </w:pPr>
    <w:rPr>
      <w:rFonts w:asciiTheme="majorBidi" w:eastAsia="Times New Roman" w:hAnsiTheme="majorBidi" w:cs="Times New Roman"/>
      <w:sz w:val="24"/>
      <w:szCs w:val="24"/>
    </w:rPr>
  </w:style>
  <w:style w:type="character" w:styleId="BookTitle">
    <w:name w:val="Book Title"/>
    <w:basedOn w:val="DefaultParagraphFont"/>
    <w:uiPriority w:val="33"/>
    <w:qFormat/>
    <w:rsid w:val="00A95F33"/>
    <w:rPr>
      <w:b/>
      <w:bCs/>
      <w:smallCaps/>
      <w:spacing w:val="5"/>
    </w:rPr>
  </w:style>
  <w:style w:type="paragraph" w:styleId="TOCHeading">
    <w:name w:val="TOC Heading"/>
    <w:basedOn w:val="Heading1"/>
    <w:next w:val="Normal"/>
    <w:uiPriority w:val="39"/>
    <w:unhideWhenUsed/>
    <w:qFormat/>
    <w:rsid w:val="00A95F3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A95F33"/>
    <w:pPr>
      <w:tabs>
        <w:tab w:val="right" w:leader="dot" w:pos="8324"/>
      </w:tabs>
      <w:spacing w:before="240" w:after="0" w:line="240" w:lineRule="auto"/>
      <w:ind w:left="851" w:hanging="851"/>
    </w:pPr>
    <w:rPr>
      <w:rFonts w:asciiTheme="majorBidi" w:eastAsia="Times New Roman" w:hAnsiTheme="majorBidi" w:cs="Times New Roman"/>
      <w:b/>
      <w:bCs/>
      <w:noProof/>
      <w:sz w:val="24"/>
      <w:szCs w:val="24"/>
    </w:rPr>
  </w:style>
  <w:style w:type="paragraph" w:styleId="TOC2">
    <w:name w:val="toc 2"/>
    <w:basedOn w:val="Normal"/>
    <w:next w:val="Normal"/>
    <w:autoRedefine/>
    <w:uiPriority w:val="39"/>
    <w:rsid w:val="00A95F33"/>
    <w:pPr>
      <w:tabs>
        <w:tab w:val="left" w:pos="851"/>
        <w:tab w:val="right" w:leader="dot" w:pos="8324"/>
      </w:tabs>
      <w:spacing w:after="100"/>
      <w:ind w:left="851" w:hanging="611"/>
    </w:pPr>
    <w:rPr>
      <w:rFonts w:asciiTheme="majorBidi" w:eastAsia="Times New Roman" w:hAnsiTheme="majorBidi" w:cs="Times New Roman"/>
      <w:sz w:val="24"/>
      <w:szCs w:val="24"/>
    </w:rPr>
  </w:style>
  <w:style w:type="paragraph" w:styleId="TOC3">
    <w:name w:val="toc 3"/>
    <w:basedOn w:val="Normal"/>
    <w:next w:val="Normal"/>
    <w:autoRedefine/>
    <w:uiPriority w:val="39"/>
    <w:rsid w:val="00A95F33"/>
    <w:pPr>
      <w:spacing w:after="100" w:line="240" w:lineRule="auto"/>
      <w:ind w:left="480"/>
    </w:pPr>
    <w:rPr>
      <w:rFonts w:asciiTheme="majorBidi" w:eastAsia="Times New Roman" w:hAnsiTheme="majorBidi" w:cs="Times New Roman"/>
      <w:sz w:val="24"/>
      <w:szCs w:val="24"/>
    </w:rPr>
  </w:style>
  <w:style w:type="paragraph" w:styleId="HTMLPreformatted">
    <w:name w:val="HTML Preformatted"/>
    <w:basedOn w:val="Normal"/>
    <w:link w:val="HTMLPreformattedChar"/>
    <w:uiPriority w:val="99"/>
    <w:unhideWhenUsed/>
    <w:rsid w:val="00A9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ms-MY" w:eastAsia="ms-MY"/>
    </w:rPr>
  </w:style>
  <w:style w:type="character" w:customStyle="1" w:styleId="HTMLPreformattedChar">
    <w:name w:val="HTML Preformatted Char"/>
    <w:basedOn w:val="DefaultParagraphFont"/>
    <w:link w:val="HTMLPreformatted"/>
    <w:uiPriority w:val="99"/>
    <w:rsid w:val="00A95F33"/>
    <w:rPr>
      <w:rFonts w:ascii="Courier New" w:eastAsia="Times New Roman" w:hAnsi="Courier New" w:cs="Courier New"/>
      <w:sz w:val="20"/>
      <w:szCs w:val="20"/>
      <w:lang w:val="ms-MY" w:eastAsia="ms-MY"/>
    </w:rPr>
  </w:style>
  <w:style w:type="paragraph" w:styleId="CommentSubject">
    <w:name w:val="annotation subject"/>
    <w:basedOn w:val="CommentText"/>
    <w:next w:val="CommentText"/>
    <w:link w:val="CommentSubjectChar"/>
    <w:semiHidden/>
    <w:unhideWhenUsed/>
    <w:rsid w:val="00A95F33"/>
    <w:pPr>
      <w:spacing w:after="0"/>
    </w:pPr>
    <w:rPr>
      <w:rFonts w:asciiTheme="majorBidi" w:eastAsia="Times New Roman" w:hAnsiTheme="majorBidi" w:cs="Times New Roman"/>
      <w:b/>
      <w:bCs/>
    </w:rPr>
  </w:style>
  <w:style w:type="character" w:customStyle="1" w:styleId="CommentSubjectChar">
    <w:name w:val="Comment Subject Char"/>
    <w:basedOn w:val="CommentTextChar"/>
    <w:link w:val="CommentSubject"/>
    <w:semiHidden/>
    <w:rsid w:val="00A95F33"/>
    <w:rPr>
      <w:rFonts w:asciiTheme="majorBidi" w:eastAsia="Times New Roman" w:hAnsiTheme="majorBidi" w:cs="Times New Roman"/>
      <w:b/>
      <w:bCs/>
      <w:sz w:val="20"/>
      <w:szCs w:val="20"/>
    </w:rPr>
  </w:style>
  <w:style w:type="paragraph" w:styleId="NoSpacing">
    <w:name w:val="No Spacing"/>
    <w:uiPriority w:val="1"/>
    <w:qFormat/>
    <w:rsid w:val="00EE4360"/>
    <w:pPr>
      <w:spacing w:after="0" w:line="240" w:lineRule="auto"/>
      <w:jc w:val="both"/>
    </w:pPr>
    <w:rPr>
      <w:rFonts w:ascii="Times New Roman" w:eastAsiaTheme="minorHAnsi" w:hAnsi="Times New Roman"/>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1 Proposal"/>
    <w:basedOn w:val="Normal"/>
    <w:next w:val="Normal"/>
    <w:link w:val="Heading1Char"/>
    <w:uiPriority w:val="9"/>
    <w:qFormat/>
    <w:rsid w:val="004746D5"/>
    <w:pPr>
      <w:keepNext/>
      <w:spacing w:before="240" w:after="60" w:line="240" w:lineRule="auto"/>
      <w:outlineLvl w:val="0"/>
    </w:pPr>
    <w:rPr>
      <w:rFonts w:ascii="Times New Roman" w:eastAsia="Times New Roman" w:hAnsi="Times New Roman" w:cs="Arial"/>
      <w:b/>
      <w:bCs/>
      <w:kern w:val="32"/>
      <w:sz w:val="24"/>
      <w:szCs w:val="32"/>
      <w:lang w:val="en-MY"/>
    </w:rPr>
  </w:style>
  <w:style w:type="paragraph" w:styleId="Heading2">
    <w:name w:val="heading 2"/>
    <w:basedOn w:val="Normal"/>
    <w:next w:val="Normal"/>
    <w:link w:val="Heading2Char"/>
    <w:unhideWhenUsed/>
    <w:qFormat/>
    <w:rsid w:val="00A95F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95F33"/>
    <w:pPr>
      <w:keepNext/>
      <w:keepLines/>
      <w:spacing w:after="0" w:line="480" w:lineRule="auto"/>
      <w:outlineLvl w:val="2"/>
    </w:pPr>
    <w:rPr>
      <w:rFonts w:asciiTheme="majorBidi" w:eastAsiaTheme="majorEastAsia" w:hAnsiTheme="majorBidi" w:cstheme="majorBidi"/>
      <w:b/>
      <w:bCs/>
      <w:sz w:val="24"/>
      <w:szCs w:val="24"/>
    </w:rPr>
  </w:style>
  <w:style w:type="paragraph" w:styleId="Heading4">
    <w:name w:val="heading 4"/>
    <w:basedOn w:val="Normal"/>
    <w:next w:val="Normal"/>
    <w:link w:val="Heading4Char"/>
    <w:unhideWhenUsed/>
    <w:qFormat/>
    <w:rsid w:val="00A95F33"/>
    <w:pPr>
      <w:keepNext/>
      <w:keepLines/>
      <w:spacing w:after="0" w:line="480" w:lineRule="auto"/>
      <w:outlineLvl w:val="3"/>
    </w:pPr>
    <w:rPr>
      <w:rFonts w:asciiTheme="majorBidi" w:eastAsiaTheme="majorEastAsia" w:hAnsiTheme="majorBidi" w:cstheme="majorBidi"/>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6A17"/>
    <w:rPr>
      <w:color w:val="0000FF" w:themeColor="hyperlink"/>
      <w:u w:val="single"/>
    </w:rPr>
  </w:style>
  <w:style w:type="paragraph" w:styleId="ListParagraph">
    <w:name w:val="List Paragraph"/>
    <w:basedOn w:val="Normal"/>
    <w:uiPriority w:val="34"/>
    <w:qFormat/>
    <w:rsid w:val="008E6A17"/>
    <w:pPr>
      <w:ind w:left="720"/>
      <w:contextualSpacing/>
    </w:pPr>
  </w:style>
  <w:style w:type="paragraph" w:customStyle="1" w:styleId="Default">
    <w:name w:val="Default"/>
    <w:rsid w:val="00866AA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F68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E16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763"/>
    <w:rPr>
      <w:rFonts w:ascii="Tahoma" w:hAnsi="Tahoma" w:cs="Tahoma"/>
      <w:sz w:val="16"/>
      <w:szCs w:val="16"/>
    </w:rPr>
  </w:style>
  <w:style w:type="paragraph" w:styleId="Caption">
    <w:name w:val="caption"/>
    <w:basedOn w:val="Normal"/>
    <w:next w:val="Normal"/>
    <w:unhideWhenUsed/>
    <w:qFormat/>
    <w:rsid w:val="008D4D43"/>
    <w:pPr>
      <w:spacing w:line="240" w:lineRule="auto"/>
    </w:pPr>
    <w:rPr>
      <w:b/>
      <w:bCs/>
      <w:color w:val="4F81BD" w:themeColor="accent1"/>
      <w:sz w:val="18"/>
      <w:szCs w:val="18"/>
    </w:rPr>
  </w:style>
  <w:style w:type="table" w:customStyle="1" w:styleId="LightList1">
    <w:name w:val="Light List1"/>
    <w:basedOn w:val="TableNormal"/>
    <w:uiPriority w:val="61"/>
    <w:rsid w:val="00835CD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DefaultParagraphFont"/>
    <w:rsid w:val="00367A61"/>
  </w:style>
  <w:style w:type="character" w:customStyle="1" w:styleId="Heading1Char">
    <w:name w:val="Heading 1 Char"/>
    <w:aliases w:val="Heading 1 Proposal Char"/>
    <w:basedOn w:val="DefaultParagraphFont"/>
    <w:link w:val="Heading1"/>
    <w:uiPriority w:val="9"/>
    <w:rsid w:val="004746D5"/>
    <w:rPr>
      <w:rFonts w:ascii="Times New Roman" w:eastAsia="Times New Roman" w:hAnsi="Times New Roman" w:cs="Arial"/>
      <w:b/>
      <w:bCs/>
      <w:kern w:val="32"/>
      <w:sz w:val="24"/>
      <w:szCs w:val="32"/>
      <w:lang w:val="en-MY"/>
    </w:rPr>
  </w:style>
  <w:style w:type="paragraph" w:styleId="FootnoteText">
    <w:name w:val="footnote text"/>
    <w:basedOn w:val="Normal"/>
    <w:link w:val="FootnoteTextChar"/>
    <w:semiHidden/>
    <w:unhideWhenUsed/>
    <w:rsid w:val="008A5AE0"/>
    <w:pPr>
      <w:spacing w:after="0" w:line="240" w:lineRule="auto"/>
    </w:pPr>
    <w:rPr>
      <w:sz w:val="20"/>
      <w:szCs w:val="20"/>
    </w:rPr>
  </w:style>
  <w:style w:type="character" w:customStyle="1" w:styleId="FootnoteTextChar">
    <w:name w:val="Footnote Text Char"/>
    <w:basedOn w:val="DefaultParagraphFont"/>
    <w:link w:val="FootnoteText"/>
    <w:semiHidden/>
    <w:rsid w:val="008A5AE0"/>
    <w:rPr>
      <w:sz w:val="20"/>
      <w:szCs w:val="20"/>
    </w:rPr>
  </w:style>
  <w:style w:type="character" w:styleId="FootnoteReference">
    <w:name w:val="footnote reference"/>
    <w:basedOn w:val="DefaultParagraphFont"/>
    <w:semiHidden/>
    <w:unhideWhenUsed/>
    <w:rsid w:val="008A5AE0"/>
    <w:rPr>
      <w:vertAlign w:val="superscript"/>
    </w:rPr>
  </w:style>
  <w:style w:type="paragraph" w:styleId="Header">
    <w:name w:val="header"/>
    <w:basedOn w:val="Normal"/>
    <w:link w:val="HeaderChar"/>
    <w:unhideWhenUsed/>
    <w:rsid w:val="00D22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DB2"/>
  </w:style>
  <w:style w:type="paragraph" w:styleId="Footer">
    <w:name w:val="footer"/>
    <w:basedOn w:val="Normal"/>
    <w:link w:val="FooterChar"/>
    <w:uiPriority w:val="99"/>
    <w:unhideWhenUsed/>
    <w:rsid w:val="00D22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DB2"/>
  </w:style>
  <w:style w:type="character" w:styleId="HTMLCite">
    <w:name w:val="HTML Cite"/>
    <w:basedOn w:val="DefaultParagraphFont"/>
    <w:uiPriority w:val="99"/>
    <w:semiHidden/>
    <w:unhideWhenUsed/>
    <w:rsid w:val="00016547"/>
    <w:rPr>
      <w:i/>
      <w:iCs/>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sz w:val="20"/>
      <w:szCs w:val="20"/>
    </w:rPr>
  </w:style>
  <w:style w:type="character" w:styleId="FollowedHyperlink">
    <w:name w:val="FollowedHyperlink"/>
    <w:basedOn w:val="DefaultParagraphFont"/>
    <w:uiPriority w:val="99"/>
    <w:semiHidden/>
    <w:unhideWhenUsed/>
    <w:rsid w:val="00565C2E"/>
    <w:rPr>
      <w:color w:val="800080" w:themeColor="followedHyperlink"/>
      <w:u w:val="single"/>
    </w:rPr>
  </w:style>
  <w:style w:type="character" w:customStyle="1" w:styleId="Heading2Char">
    <w:name w:val="Heading 2 Char"/>
    <w:basedOn w:val="DefaultParagraphFont"/>
    <w:link w:val="Heading2"/>
    <w:rsid w:val="00A95F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95F33"/>
    <w:rPr>
      <w:rFonts w:asciiTheme="majorBidi" w:eastAsiaTheme="majorEastAsia" w:hAnsiTheme="majorBidi" w:cstheme="majorBidi"/>
      <w:b/>
      <w:bCs/>
      <w:sz w:val="24"/>
      <w:szCs w:val="24"/>
    </w:rPr>
  </w:style>
  <w:style w:type="character" w:customStyle="1" w:styleId="Heading4Char">
    <w:name w:val="Heading 4 Char"/>
    <w:basedOn w:val="DefaultParagraphFont"/>
    <w:link w:val="Heading4"/>
    <w:rsid w:val="00A95F33"/>
    <w:rPr>
      <w:rFonts w:asciiTheme="majorBidi" w:eastAsiaTheme="majorEastAsia" w:hAnsiTheme="majorBidi" w:cstheme="majorBidi"/>
      <w:bCs/>
      <w:iCs/>
      <w:sz w:val="24"/>
      <w:szCs w:val="24"/>
    </w:rPr>
  </w:style>
  <w:style w:type="numbering" w:customStyle="1" w:styleId="NoList1">
    <w:name w:val="No List1"/>
    <w:next w:val="NoList"/>
    <w:uiPriority w:val="99"/>
    <w:semiHidden/>
    <w:unhideWhenUsed/>
    <w:rsid w:val="00A95F33"/>
  </w:style>
  <w:style w:type="table" w:customStyle="1" w:styleId="TableGrid1">
    <w:name w:val="Table Grid1"/>
    <w:basedOn w:val="TableNormal"/>
    <w:next w:val="TableGrid"/>
    <w:rsid w:val="00A95F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95F33"/>
  </w:style>
  <w:style w:type="paragraph" w:styleId="Title">
    <w:name w:val="Title"/>
    <w:basedOn w:val="Normal"/>
    <w:next w:val="Normal"/>
    <w:link w:val="TitleChar"/>
    <w:qFormat/>
    <w:rsid w:val="00A95F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95F3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A95F33"/>
    <w:pPr>
      <w:spacing w:before="100" w:beforeAutospacing="1" w:after="100" w:afterAutospacing="1" w:line="240" w:lineRule="auto"/>
    </w:pPr>
    <w:rPr>
      <w:rFonts w:ascii="Times New Roman" w:hAnsi="Times New Roman" w:cs="Times New Roman"/>
      <w:sz w:val="24"/>
      <w:szCs w:val="24"/>
      <w:lang w:val="en-MY" w:eastAsia="en-MY"/>
    </w:rPr>
  </w:style>
  <w:style w:type="character" w:styleId="Strong">
    <w:name w:val="Strong"/>
    <w:basedOn w:val="DefaultParagraphFont"/>
    <w:rsid w:val="00A95F33"/>
    <w:rPr>
      <w:b/>
      <w:bCs/>
    </w:rPr>
  </w:style>
  <w:style w:type="paragraph" w:styleId="Subtitle">
    <w:name w:val="Subtitle"/>
    <w:basedOn w:val="Normal"/>
    <w:next w:val="Normal"/>
    <w:link w:val="SubtitleChar"/>
    <w:qFormat/>
    <w:rsid w:val="00A95F33"/>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95F33"/>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rsid w:val="00A95F33"/>
    <w:pPr>
      <w:spacing w:after="0" w:line="240" w:lineRule="auto"/>
    </w:pPr>
    <w:rPr>
      <w:rFonts w:asciiTheme="majorBidi" w:eastAsia="Times New Roman" w:hAnsiTheme="majorBidi" w:cs="Times New Roman"/>
      <w:sz w:val="24"/>
      <w:szCs w:val="24"/>
    </w:rPr>
  </w:style>
  <w:style w:type="character" w:styleId="BookTitle">
    <w:name w:val="Book Title"/>
    <w:basedOn w:val="DefaultParagraphFont"/>
    <w:uiPriority w:val="33"/>
    <w:qFormat/>
    <w:rsid w:val="00A95F33"/>
    <w:rPr>
      <w:b/>
      <w:bCs/>
      <w:smallCaps/>
      <w:spacing w:val="5"/>
    </w:rPr>
  </w:style>
  <w:style w:type="paragraph" w:styleId="TOCHeading">
    <w:name w:val="TOC Heading"/>
    <w:basedOn w:val="Heading1"/>
    <w:next w:val="Normal"/>
    <w:uiPriority w:val="39"/>
    <w:unhideWhenUsed/>
    <w:qFormat/>
    <w:rsid w:val="00A95F3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rsid w:val="00A95F33"/>
    <w:pPr>
      <w:tabs>
        <w:tab w:val="right" w:leader="dot" w:pos="8324"/>
      </w:tabs>
      <w:spacing w:before="240" w:after="0" w:line="240" w:lineRule="auto"/>
      <w:ind w:left="851" w:hanging="851"/>
    </w:pPr>
    <w:rPr>
      <w:rFonts w:asciiTheme="majorBidi" w:eastAsia="Times New Roman" w:hAnsiTheme="majorBidi" w:cs="Times New Roman"/>
      <w:b/>
      <w:bCs/>
      <w:noProof/>
      <w:sz w:val="24"/>
      <w:szCs w:val="24"/>
    </w:rPr>
  </w:style>
  <w:style w:type="paragraph" w:styleId="TOC2">
    <w:name w:val="toc 2"/>
    <w:basedOn w:val="Normal"/>
    <w:next w:val="Normal"/>
    <w:autoRedefine/>
    <w:uiPriority w:val="39"/>
    <w:rsid w:val="00A95F33"/>
    <w:pPr>
      <w:tabs>
        <w:tab w:val="left" w:pos="851"/>
        <w:tab w:val="right" w:leader="dot" w:pos="8324"/>
      </w:tabs>
      <w:spacing w:after="100"/>
      <w:ind w:left="851" w:hanging="611"/>
    </w:pPr>
    <w:rPr>
      <w:rFonts w:asciiTheme="majorBidi" w:eastAsia="Times New Roman" w:hAnsiTheme="majorBidi" w:cs="Times New Roman"/>
      <w:sz w:val="24"/>
      <w:szCs w:val="24"/>
    </w:rPr>
  </w:style>
  <w:style w:type="paragraph" w:styleId="TOC3">
    <w:name w:val="toc 3"/>
    <w:basedOn w:val="Normal"/>
    <w:next w:val="Normal"/>
    <w:autoRedefine/>
    <w:uiPriority w:val="39"/>
    <w:rsid w:val="00A95F33"/>
    <w:pPr>
      <w:spacing w:after="100" w:line="240" w:lineRule="auto"/>
      <w:ind w:left="480"/>
    </w:pPr>
    <w:rPr>
      <w:rFonts w:asciiTheme="majorBidi" w:eastAsia="Times New Roman" w:hAnsiTheme="majorBidi" w:cs="Times New Roman"/>
      <w:sz w:val="24"/>
      <w:szCs w:val="24"/>
    </w:rPr>
  </w:style>
  <w:style w:type="paragraph" w:styleId="HTMLPreformatted">
    <w:name w:val="HTML Preformatted"/>
    <w:basedOn w:val="Normal"/>
    <w:link w:val="HTMLPreformattedChar"/>
    <w:uiPriority w:val="99"/>
    <w:unhideWhenUsed/>
    <w:rsid w:val="00A95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ms-MY" w:eastAsia="ms-MY"/>
    </w:rPr>
  </w:style>
  <w:style w:type="character" w:customStyle="1" w:styleId="HTMLPreformattedChar">
    <w:name w:val="HTML Preformatted Char"/>
    <w:basedOn w:val="DefaultParagraphFont"/>
    <w:link w:val="HTMLPreformatted"/>
    <w:uiPriority w:val="99"/>
    <w:rsid w:val="00A95F33"/>
    <w:rPr>
      <w:rFonts w:ascii="Courier New" w:eastAsia="Times New Roman" w:hAnsi="Courier New" w:cs="Courier New"/>
      <w:sz w:val="20"/>
      <w:szCs w:val="20"/>
      <w:lang w:val="ms-MY" w:eastAsia="ms-MY"/>
    </w:rPr>
  </w:style>
  <w:style w:type="paragraph" w:styleId="CommentSubject">
    <w:name w:val="annotation subject"/>
    <w:basedOn w:val="CommentText"/>
    <w:next w:val="CommentText"/>
    <w:link w:val="CommentSubjectChar"/>
    <w:semiHidden/>
    <w:unhideWhenUsed/>
    <w:rsid w:val="00A95F33"/>
    <w:pPr>
      <w:spacing w:after="0"/>
    </w:pPr>
    <w:rPr>
      <w:rFonts w:asciiTheme="majorBidi" w:eastAsia="Times New Roman" w:hAnsiTheme="majorBidi" w:cs="Times New Roman"/>
      <w:b/>
      <w:bCs/>
    </w:rPr>
  </w:style>
  <w:style w:type="character" w:customStyle="1" w:styleId="CommentSubjectChar">
    <w:name w:val="Comment Subject Char"/>
    <w:basedOn w:val="CommentTextChar"/>
    <w:link w:val="CommentSubject"/>
    <w:semiHidden/>
    <w:rsid w:val="00A95F33"/>
    <w:rPr>
      <w:rFonts w:asciiTheme="majorBidi" w:eastAsia="Times New Roman" w:hAnsiTheme="majorBidi" w:cs="Times New Roman"/>
      <w:b/>
      <w:bCs/>
      <w:sz w:val="20"/>
      <w:szCs w:val="20"/>
    </w:rPr>
  </w:style>
  <w:style w:type="paragraph" w:styleId="NoSpacing">
    <w:name w:val="No Spacing"/>
    <w:uiPriority w:val="1"/>
    <w:qFormat/>
    <w:rsid w:val="00EE4360"/>
    <w:pPr>
      <w:spacing w:after="0" w:line="240" w:lineRule="auto"/>
      <w:jc w:val="both"/>
    </w:pPr>
    <w:rPr>
      <w:rFonts w:ascii="Times New Roman" w:eastAsiaTheme="minorHAnsi"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unierah.mukhtar@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695A2-274A-4BC7-ABFA-8424C322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13951</Words>
  <Characters>79521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adlina</dc:creator>
  <cp:lastModifiedBy>pc7</cp:lastModifiedBy>
  <cp:revision>2</cp:revision>
  <cp:lastPrinted>2016-06-28T07:51:00Z</cp:lastPrinted>
  <dcterms:created xsi:type="dcterms:W3CDTF">2017-11-14T05:01:00Z</dcterms:created>
  <dcterms:modified xsi:type="dcterms:W3CDTF">2017-11-14T05:01:00Z</dcterms:modified>
</cp:coreProperties>
</file>