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599C1" w14:textId="3E5E0CAB" w:rsidR="00FB02BF" w:rsidRPr="007E7F44" w:rsidRDefault="00A737B7" w:rsidP="007E7F44">
      <w:pPr>
        <w:spacing w:after="0" w:line="240" w:lineRule="auto"/>
        <w:jc w:val="center"/>
        <w:rPr>
          <w:rFonts w:ascii="Times New Roman" w:eastAsia="Times New Roman" w:hAnsi="Times New Roman" w:cs="Times New Roman"/>
          <w:b/>
          <w:sz w:val="24"/>
          <w:szCs w:val="24"/>
          <w:lang w:val="en-MY"/>
        </w:rPr>
      </w:pPr>
      <w:r>
        <w:rPr>
          <w:rFonts w:ascii="Times New Roman" w:eastAsia="Times New Roman" w:hAnsi="Times New Roman" w:cs="Times New Roman"/>
          <w:b/>
          <w:sz w:val="24"/>
          <w:szCs w:val="24"/>
          <w:lang w:val="en-MY"/>
        </w:rPr>
        <w:t xml:space="preserve">TITLE OF </w:t>
      </w:r>
      <w:r w:rsidR="00DD37F0">
        <w:rPr>
          <w:rFonts w:ascii="Times New Roman" w:eastAsia="Times New Roman" w:hAnsi="Times New Roman" w:cs="Times New Roman"/>
          <w:b/>
          <w:sz w:val="24"/>
          <w:szCs w:val="24"/>
          <w:lang w:val="en-MY"/>
        </w:rPr>
        <w:t>YOUR ARTICLE GOES HERE</w:t>
      </w:r>
      <w:r>
        <w:rPr>
          <w:rFonts w:ascii="Times New Roman" w:eastAsia="Times New Roman" w:hAnsi="Times New Roman" w:cs="Times New Roman"/>
          <w:b/>
          <w:sz w:val="24"/>
          <w:szCs w:val="24"/>
          <w:lang w:val="en-MY"/>
        </w:rPr>
        <w:t xml:space="preserve"> IN CAPITAL LETTERS</w:t>
      </w:r>
    </w:p>
    <w:p w14:paraId="09C1D8DD" w14:textId="77777777" w:rsidR="00701EB5" w:rsidRPr="007E7F44" w:rsidRDefault="00701EB5" w:rsidP="007E7F44">
      <w:pPr>
        <w:spacing w:after="0" w:line="240" w:lineRule="auto"/>
        <w:jc w:val="center"/>
        <w:rPr>
          <w:rFonts w:ascii="Times New Roman" w:eastAsia="Times New Roman" w:hAnsi="Times New Roman" w:cs="Times New Roman"/>
          <w:sz w:val="24"/>
          <w:szCs w:val="24"/>
          <w:lang w:val="en-MY"/>
        </w:rPr>
      </w:pPr>
    </w:p>
    <w:p w14:paraId="4F5D422B" w14:textId="0AA2FF76" w:rsidR="00DA0BC5" w:rsidRDefault="00701EB5" w:rsidP="007E7F44">
      <w:pPr>
        <w:spacing w:after="0" w:line="240" w:lineRule="auto"/>
        <w:jc w:val="center"/>
        <w:rPr>
          <w:rFonts w:asciiTheme="majorBidi" w:eastAsia="Times New Roman" w:hAnsiTheme="majorBidi" w:cs="Times New Roman"/>
          <w:sz w:val="24"/>
          <w:szCs w:val="24"/>
        </w:rPr>
      </w:pPr>
      <w:r w:rsidRPr="007E7F44">
        <w:rPr>
          <w:rFonts w:asciiTheme="majorBidi" w:eastAsia="Times New Roman" w:hAnsiTheme="majorBidi" w:cs="Times New Roman"/>
          <w:sz w:val="24"/>
          <w:szCs w:val="24"/>
          <w:vertAlign w:val="superscript"/>
        </w:rPr>
        <w:t>*1</w:t>
      </w:r>
      <w:r w:rsidR="00DD37F0">
        <w:rPr>
          <w:rFonts w:asciiTheme="majorBidi" w:eastAsia="Times New Roman" w:hAnsiTheme="majorBidi" w:cs="Times New Roman"/>
          <w:sz w:val="24"/>
          <w:szCs w:val="24"/>
        </w:rPr>
        <w:t>First Author</w:t>
      </w:r>
      <w:r w:rsidRPr="007E7F44">
        <w:rPr>
          <w:rFonts w:asciiTheme="majorBidi" w:eastAsia="Times New Roman" w:hAnsiTheme="majorBidi" w:cs="Times New Roman"/>
          <w:sz w:val="24"/>
          <w:szCs w:val="24"/>
        </w:rPr>
        <w:t xml:space="preserve">, </w:t>
      </w:r>
      <w:r w:rsidRPr="007E7F44">
        <w:rPr>
          <w:rFonts w:asciiTheme="majorBidi" w:eastAsia="Times New Roman" w:hAnsiTheme="majorBidi" w:cs="Times New Roman"/>
          <w:sz w:val="24"/>
          <w:szCs w:val="24"/>
          <w:vertAlign w:val="superscript"/>
        </w:rPr>
        <w:t>2</w:t>
      </w:r>
      <w:r w:rsidR="00DD37F0">
        <w:rPr>
          <w:rFonts w:asciiTheme="majorBidi" w:eastAsia="Times New Roman" w:hAnsiTheme="majorBidi" w:cs="Times New Roman"/>
          <w:sz w:val="24"/>
          <w:szCs w:val="24"/>
        </w:rPr>
        <w:t>Second Author</w:t>
      </w:r>
      <w:r w:rsidRPr="007E7F44">
        <w:rPr>
          <w:rFonts w:asciiTheme="majorBidi" w:eastAsia="Times New Roman" w:hAnsiTheme="majorBidi" w:cs="Times New Roman"/>
          <w:sz w:val="24"/>
          <w:szCs w:val="24"/>
        </w:rPr>
        <w:t xml:space="preserve"> &amp; </w:t>
      </w:r>
      <w:r w:rsidRPr="007E7F44">
        <w:rPr>
          <w:rFonts w:asciiTheme="majorBidi" w:eastAsia="Times New Roman" w:hAnsiTheme="majorBidi" w:cs="Times New Roman"/>
          <w:sz w:val="24"/>
          <w:szCs w:val="24"/>
          <w:vertAlign w:val="superscript"/>
        </w:rPr>
        <w:t>3</w:t>
      </w:r>
      <w:r w:rsidR="00DD37F0">
        <w:rPr>
          <w:rFonts w:asciiTheme="majorBidi" w:eastAsia="Times New Roman" w:hAnsiTheme="majorBidi" w:cs="Times New Roman"/>
          <w:sz w:val="24"/>
          <w:szCs w:val="24"/>
        </w:rPr>
        <w:t>Third Author</w:t>
      </w:r>
    </w:p>
    <w:p w14:paraId="48F9AB91" w14:textId="77777777" w:rsidR="00434700" w:rsidRPr="007E7F44" w:rsidRDefault="00434700" w:rsidP="007E7F44">
      <w:pPr>
        <w:spacing w:after="0" w:line="240" w:lineRule="auto"/>
        <w:jc w:val="center"/>
        <w:rPr>
          <w:rFonts w:asciiTheme="majorBidi" w:eastAsia="Times New Roman" w:hAnsiTheme="majorBidi" w:cs="Times New Roman"/>
          <w:sz w:val="24"/>
          <w:szCs w:val="24"/>
        </w:rPr>
      </w:pPr>
    </w:p>
    <w:p w14:paraId="47C039FF" w14:textId="3B45FD7E" w:rsidR="00DA0BC5" w:rsidRPr="007E7F44" w:rsidRDefault="00DA0BC5" w:rsidP="005449AA">
      <w:pPr>
        <w:spacing w:after="0" w:line="240" w:lineRule="auto"/>
        <w:jc w:val="center"/>
        <w:rPr>
          <w:rFonts w:asciiTheme="majorBidi" w:eastAsia="Times New Roman" w:hAnsiTheme="majorBidi" w:cs="Times New Roman"/>
          <w:sz w:val="24"/>
          <w:szCs w:val="24"/>
        </w:rPr>
      </w:pPr>
      <w:r w:rsidRPr="007E7F44">
        <w:rPr>
          <w:rFonts w:asciiTheme="majorBidi" w:eastAsia="Times New Roman" w:hAnsiTheme="majorBidi" w:cs="Times New Roman"/>
          <w:sz w:val="24"/>
          <w:szCs w:val="24"/>
          <w:vertAlign w:val="superscript"/>
        </w:rPr>
        <w:t xml:space="preserve">1 </w:t>
      </w:r>
      <w:r w:rsidR="00165A31" w:rsidRPr="007E7F44">
        <w:rPr>
          <w:rFonts w:asciiTheme="majorBidi" w:eastAsia="Times New Roman" w:hAnsiTheme="majorBidi" w:cs="Times New Roman"/>
          <w:sz w:val="24"/>
          <w:szCs w:val="24"/>
        </w:rPr>
        <w:t>Centre of English Language Studies, F</w:t>
      </w:r>
      <w:r w:rsidR="00B059B4" w:rsidRPr="007E7F44">
        <w:rPr>
          <w:rFonts w:asciiTheme="majorBidi" w:eastAsia="Times New Roman" w:hAnsiTheme="majorBidi" w:cs="Times New Roman"/>
          <w:sz w:val="24"/>
          <w:szCs w:val="24"/>
        </w:rPr>
        <w:t xml:space="preserve">aculty of Languages and Communication, Universiti Sultan Zainal </w:t>
      </w:r>
      <w:proofErr w:type="spellStart"/>
      <w:r w:rsidR="00B059B4" w:rsidRPr="007E7F44">
        <w:rPr>
          <w:rFonts w:asciiTheme="majorBidi" w:eastAsia="Times New Roman" w:hAnsiTheme="majorBidi" w:cs="Times New Roman"/>
          <w:sz w:val="24"/>
          <w:szCs w:val="24"/>
        </w:rPr>
        <w:t>Abidin</w:t>
      </w:r>
      <w:proofErr w:type="spellEnd"/>
      <w:r w:rsidR="00B059B4" w:rsidRPr="007E7F44">
        <w:rPr>
          <w:rFonts w:asciiTheme="majorBidi" w:eastAsia="Times New Roman" w:hAnsiTheme="majorBidi" w:cs="Times New Roman"/>
          <w:sz w:val="24"/>
          <w:szCs w:val="24"/>
        </w:rPr>
        <w:t xml:space="preserve">, Gong </w:t>
      </w:r>
      <w:proofErr w:type="spellStart"/>
      <w:r w:rsidR="00B059B4" w:rsidRPr="007E7F44">
        <w:rPr>
          <w:rFonts w:asciiTheme="majorBidi" w:eastAsia="Times New Roman" w:hAnsiTheme="majorBidi" w:cs="Times New Roman"/>
          <w:sz w:val="24"/>
          <w:szCs w:val="24"/>
        </w:rPr>
        <w:t>Badak</w:t>
      </w:r>
      <w:proofErr w:type="spellEnd"/>
      <w:r w:rsidR="00B059B4" w:rsidRPr="007E7F44">
        <w:rPr>
          <w:rFonts w:asciiTheme="majorBidi" w:eastAsia="Times New Roman" w:hAnsiTheme="majorBidi" w:cs="Times New Roman"/>
          <w:sz w:val="24"/>
          <w:szCs w:val="24"/>
        </w:rPr>
        <w:t xml:space="preserve"> Campus, 21300 Kuala </w:t>
      </w:r>
      <w:proofErr w:type="spellStart"/>
      <w:r w:rsidR="005449AA">
        <w:rPr>
          <w:rFonts w:asciiTheme="majorBidi" w:eastAsia="Times New Roman" w:hAnsiTheme="majorBidi" w:cs="Times New Roman"/>
          <w:sz w:val="24"/>
          <w:szCs w:val="24"/>
        </w:rPr>
        <w:t>Nerus</w:t>
      </w:r>
      <w:proofErr w:type="spellEnd"/>
      <w:r w:rsidR="00B059B4" w:rsidRPr="007E7F44">
        <w:rPr>
          <w:rFonts w:asciiTheme="majorBidi" w:eastAsia="Times New Roman" w:hAnsiTheme="majorBidi" w:cs="Times New Roman"/>
          <w:sz w:val="24"/>
          <w:szCs w:val="24"/>
        </w:rPr>
        <w:t xml:space="preserve">, Terengganu, </w:t>
      </w:r>
      <w:r w:rsidR="00165A31" w:rsidRPr="007E7F44">
        <w:rPr>
          <w:rFonts w:asciiTheme="majorBidi" w:eastAsia="Times New Roman" w:hAnsiTheme="majorBidi" w:cs="Times New Roman"/>
          <w:sz w:val="24"/>
          <w:szCs w:val="24"/>
        </w:rPr>
        <w:t>Malaysia</w:t>
      </w:r>
    </w:p>
    <w:p w14:paraId="347DC554" w14:textId="41186D03" w:rsidR="00DA0BC5" w:rsidRPr="007E7F44" w:rsidRDefault="00DA0BC5" w:rsidP="007E7F44">
      <w:pPr>
        <w:spacing w:after="0" w:line="240" w:lineRule="auto"/>
        <w:jc w:val="center"/>
        <w:rPr>
          <w:rFonts w:asciiTheme="majorBidi" w:eastAsia="Times New Roman" w:hAnsiTheme="majorBidi" w:cs="Times New Roman"/>
          <w:sz w:val="24"/>
          <w:szCs w:val="24"/>
        </w:rPr>
      </w:pPr>
      <w:r w:rsidRPr="007E7F44">
        <w:rPr>
          <w:rFonts w:asciiTheme="majorBidi" w:eastAsia="Times New Roman" w:hAnsiTheme="majorBidi" w:cs="Times New Roman"/>
          <w:sz w:val="24"/>
          <w:szCs w:val="24"/>
          <w:vertAlign w:val="superscript"/>
        </w:rPr>
        <w:t xml:space="preserve">2 </w:t>
      </w:r>
      <w:r w:rsidR="00B059B4" w:rsidRPr="007E7F44">
        <w:rPr>
          <w:rFonts w:asciiTheme="majorBidi" w:eastAsia="Times New Roman" w:hAnsiTheme="majorBidi" w:cs="Times New Roman"/>
          <w:sz w:val="24"/>
          <w:szCs w:val="24"/>
        </w:rPr>
        <w:t xml:space="preserve">Shah </w:t>
      </w:r>
      <w:proofErr w:type="spellStart"/>
      <w:r w:rsidR="00B059B4" w:rsidRPr="007E7F44">
        <w:rPr>
          <w:rFonts w:asciiTheme="majorBidi" w:eastAsia="Times New Roman" w:hAnsiTheme="majorBidi" w:cs="Times New Roman"/>
          <w:sz w:val="24"/>
          <w:szCs w:val="24"/>
        </w:rPr>
        <w:t>Alam</w:t>
      </w:r>
      <w:proofErr w:type="spellEnd"/>
      <w:r w:rsidR="00B059B4" w:rsidRPr="007E7F44">
        <w:rPr>
          <w:rFonts w:asciiTheme="majorBidi" w:eastAsia="Times New Roman" w:hAnsiTheme="majorBidi" w:cs="Times New Roman"/>
          <w:sz w:val="24"/>
          <w:szCs w:val="24"/>
        </w:rPr>
        <w:t xml:space="preserve"> Community College, 40100 Shah </w:t>
      </w:r>
      <w:proofErr w:type="spellStart"/>
      <w:r w:rsidR="00B059B4" w:rsidRPr="007E7F44">
        <w:rPr>
          <w:rFonts w:asciiTheme="majorBidi" w:eastAsia="Times New Roman" w:hAnsiTheme="majorBidi" w:cs="Times New Roman"/>
          <w:sz w:val="24"/>
          <w:szCs w:val="24"/>
        </w:rPr>
        <w:t>Alam</w:t>
      </w:r>
      <w:proofErr w:type="spellEnd"/>
      <w:r w:rsidR="00B059B4" w:rsidRPr="007E7F44">
        <w:rPr>
          <w:rFonts w:asciiTheme="majorBidi" w:eastAsia="Times New Roman" w:hAnsiTheme="majorBidi" w:cs="Times New Roman"/>
          <w:sz w:val="24"/>
          <w:szCs w:val="24"/>
        </w:rPr>
        <w:t>, Selangor, Malaysia.</w:t>
      </w:r>
    </w:p>
    <w:p w14:paraId="29468786" w14:textId="4C579EDC" w:rsidR="00B059B4" w:rsidRPr="007E7F44" w:rsidRDefault="00DA0BC5" w:rsidP="007E7F44">
      <w:pPr>
        <w:spacing w:after="0" w:line="240" w:lineRule="auto"/>
        <w:jc w:val="center"/>
        <w:rPr>
          <w:rFonts w:asciiTheme="majorBidi" w:eastAsia="Times New Roman" w:hAnsiTheme="majorBidi" w:cs="Times New Roman"/>
          <w:sz w:val="24"/>
          <w:szCs w:val="24"/>
        </w:rPr>
      </w:pPr>
      <w:r w:rsidRPr="007E7F44">
        <w:rPr>
          <w:rFonts w:asciiTheme="majorBidi" w:eastAsia="Times New Roman" w:hAnsiTheme="majorBidi" w:cs="Times New Roman"/>
          <w:sz w:val="24"/>
          <w:szCs w:val="24"/>
          <w:vertAlign w:val="superscript"/>
        </w:rPr>
        <w:t xml:space="preserve">3 </w:t>
      </w:r>
      <w:r w:rsidR="00B059B4" w:rsidRPr="007E7F44">
        <w:rPr>
          <w:rFonts w:asciiTheme="majorBidi" w:eastAsia="Times New Roman" w:hAnsiTheme="majorBidi" w:cs="Times New Roman"/>
          <w:sz w:val="24"/>
          <w:szCs w:val="24"/>
        </w:rPr>
        <w:t xml:space="preserve">Faculty of Education, Universiti </w:t>
      </w:r>
      <w:proofErr w:type="spellStart"/>
      <w:r w:rsidR="00B059B4" w:rsidRPr="007E7F44">
        <w:rPr>
          <w:rFonts w:asciiTheme="majorBidi" w:eastAsia="Times New Roman" w:hAnsiTheme="majorBidi" w:cs="Times New Roman"/>
          <w:sz w:val="24"/>
          <w:szCs w:val="24"/>
        </w:rPr>
        <w:t>Teknologi</w:t>
      </w:r>
      <w:proofErr w:type="spellEnd"/>
      <w:r w:rsidR="00B059B4" w:rsidRPr="007E7F44">
        <w:rPr>
          <w:rFonts w:asciiTheme="majorBidi" w:eastAsia="Times New Roman" w:hAnsiTheme="majorBidi" w:cs="Times New Roman"/>
          <w:sz w:val="24"/>
          <w:szCs w:val="24"/>
        </w:rPr>
        <w:t xml:space="preserve"> MARA, </w:t>
      </w:r>
      <w:proofErr w:type="spellStart"/>
      <w:r w:rsidR="00B059B4" w:rsidRPr="007E7F44">
        <w:rPr>
          <w:rFonts w:asciiTheme="majorBidi" w:eastAsia="Times New Roman" w:hAnsiTheme="majorBidi" w:cs="Times New Roman"/>
          <w:sz w:val="24"/>
          <w:szCs w:val="24"/>
        </w:rPr>
        <w:t>Puncak</w:t>
      </w:r>
      <w:proofErr w:type="spellEnd"/>
      <w:r w:rsidR="00B059B4" w:rsidRPr="007E7F44">
        <w:rPr>
          <w:rFonts w:asciiTheme="majorBidi" w:eastAsia="Times New Roman" w:hAnsiTheme="majorBidi" w:cs="Times New Roman"/>
          <w:sz w:val="24"/>
          <w:szCs w:val="24"/>
        </w:rPr>
        <w:t xml:space="preserve"> </w:t>
      </w:r>
      <w:proofErr w:type="spellStart"/>
      <w:r w:rsidR="00B059B4" w:rsidRPr="007E7F44">
        <w:rPr>
          <w:rFonts w:asciiTheme="majorBidi" w:eastAsia="Times New Roman" w:hAnsiTheme="majorBidi" w:cs="Times New Roman"/>
          <w:sz w:val="24"/>
          <w:szCs w:val="24"/>
        </w:rPr>
        <w:t>Alam</w:t>
      </w:r>
      <w:proofErr w:type="spellEnd"/>
      <w:r w:rsidR="00B059B4" w:rsidRPr="007E7F44">
        <w:rPr>
          <w:rFonts w:asciiTheme="majorBidi" w:eastAsia="Times New Roman" w:hAnsiTheme="majorBidi" w:cs="Times New Roman"/>
          <w:sz w:val="24"/>
          <w:szCs w:val="24"/>
        </w:rPr>
        <w:t xml:space="preserve"> Campus, 42300 Bandar </w:t>
      </w:r>
      <w:bookmarkStart w:id="0" w:name="_GoBack"/>
      <w:bookmarkEnd w:id="0"/>
      <w:proofErr w:type="spellStart"/>
      <w:r w:rsidR="00B059B4" w:rsidRPr="007E7F44">
        <w:rPr>
          <w:rFonts w:asciiTheme="majorBidi" w:eastAsia="Times New Roman" w:hAnsiTheme="majorBidi" w:cs="Times New Roman"/>
          <w:sz w:val="24"/>
          <w:szCs w:val="24"/>
        </w:rPr>
        <w:t>Puncak</w:t>
      </w:r>
      <w:proofErr w:type="spellEnd"/>
      <w:r w:rsidR="00B059B4" w:rsidRPr="007E7F44">
        <w:rPr>
          <w:rFonts w:asciiTheme="majorBidi" w:eastAsia="Times New Roman" w:hAnsiTheme="majorBidi" w:cs="Times New Roman"/>
          <w:sz w:val="24"/>
          <w:szCs w:val="24"/>
        </w:rPr>
        <w:t xml:space="preserve"> </w:t>
      </w:r>
      <w:proofErr w:type="spellStart"/>
      <w:r w:rsidR="00B059B4" w:rsidRPr="007E7F44">
        <w:rPr>
          <w:rFonts w:asciiTheme="majorBidi" w:eastAsia="Times New Roman" w:hAnsiTheme="majorBidi" w:cs="Times New Roman"/>
          <w:sz w:val="24"/>
          <w:szCs w:val="24"/>
        </w:rPr>
        <w:t>Alam</w:t>
      </w:r>
      <w:proofErr w:type="spellEnd"/>
      <w:r w:rsidR="00B059B4" w:rsidRPr="007E7F44">
        <w:rPr>
          <w:rFonts w:asciiTheme="majorBidi" w:eastAsia="Times New Roman" w:hAnsiTheme="majorBidi" w:cs="Times New Roman"/>
          <w:sz w:val="24"/>
          <w:szCs w:val="24"/>
        </w:rPr>
        <w:t>, Selangor, Malaysia</w:t>
      </w:r>
    </w:p>
    <w:p w14:paraId="42D8D7E2" w14:textId="494721E0" w:rsidR="00DA0BC5" w:rsidRDefault="00DA0BC5" w:rsidP="007E7F44">
      <w:pPr>
        <w:spacing w:after="0" w:line="240" w:lineRule="auto"/>
        <w:jc w:val="center"/>
        <w:rPr>
          <w:rFonts w:asciiTheme="majorBidi" w:eastAsia="Times New Roman" w:hAnsiTheme="majorBidi" w:cs="Times New Roman"/>
          <w:sz w:val="24"/>
          <w:szCs w:val="24"/>
        </w:rPr>
      </w:pPr>
      <w:r w:rsidRPr="007E7F44">
        <w:rPr>
          <w:rFonts w:asciiTheme="majorBidi" w:eastAsia="Times New Roman" w:hAnsiTheme="majorBidi" w:cs="Times New Roman"/>
          <w:sz w:val="24"/>
          <w:szCs w:val="24"/>
        </w:rPr>
        <w:t xml:space="preserve">*Corresponding author: </w:t>
      </w:r>
      <w:hyperlink r:id="rId8" w:history="1">
        <w:r w:rsidR="008C7D22" w:rsidRPr="008C7D22">
          <w:rPr>
            <w:rStyle w:val="Hyperlink"/>
            <w:rFonts w:asciiTheme="majorBidi" w:eastAsia="Times New Roman" w:hAnsiTheme="majorBidi" w:cs="Times New Roman"/>
            <w:color w:val="000000" w:themeColor="text1"/>
            <w:sz w:val="24"/>
            <w:szCs w:val="24"/>
            <w:u w:val="none"/>
          </w:rPr>
          <w:t>myemail@university.edu.my</w:t>
        </w:r>
      </w:hyperlink>
    </w:p>
    <w:p w14:paraId="5F974A0C" w14:textId="48EB6451" w:rsidR="008C7D22" w:rsidRDefault="008C7D22" w:rsidP="007E7F44">
      <w:pPr>
        <w:spacing w:after="0" w:line="240" w:lineRule="auto"/>
        <w:jc w:val="center"/>
        <w:rPr>
          <w:rFonts w:asciiTheme="majorBidi" w:eastAsia="Times New Roman" w:hAnsiTheme="majorBidi" w:cs="Times New Roman"/>
          <w:sz w:val="24"/>
          <w:szCs w:val="24"/>
        </w:rPr>
      </w:pPr>
    </w:p>
    <w:p w14:paraId="09745E62" w14:textId="4C0B5AA6" w:rsidR="008C7D22" w:rsidRPr="007E7F44" w:rsidRDefault="008C7D22" w:rsidP="007E7F44">
      <w:pPr>
        <w:spacing w:after="0" w:line="240" w:lineRule="auto"/>
        <w:jc w:val="center"/>
        <w:rPr>
          <w:rFonts w:asciiTheme="majorBidi" w:eastAsia="Times New Roman" w:hAnsiTheme="majorBidi" w:cs="Times New Roman"/>
          <w:sz w:val="24"/>
          <w:szCs w:val="24"/>
        </w:rPr>
      </w:pPr>
      <w:r>
        <w:rPr>
          <w:rFonts w:asciiTheme="majorBidi" w:eastAsia="Times New Roman" w:hAnsiTheme="majorBidi" w:cs="Times New Roman"/>
          <w:sz w:val="24"/>
          <w:szCs w:val="24"/>
        </w:rPr>
        <w:t xml:space="preserve">Received: XX </w:t>
      </w:r>
      <w:proofErr w:type="spellStart"/>
      <w:r>
        <w:rPr>
          <w:rFonts w:asciiTheme="majorBidi" w:eastAsia="Times New Roman" w:hAnsiTheme="majorBidi" w:cs="Times New Roman"/>
          <w:sz w:val="24"/>
          <w:szCs w:val="24"/>
        </w:rPr>
        <w:t>XX</w:t>
      </w:r>
      <w:proofErr w:type="spellEnd"/>
      <w:r>
        <w:rPr>
          <w:rFonts w:asciiTheme="majorBidi" w:eastAsia="Times New Roman" w:hAnsiTheme="majorBidi" w:cs="Times New Roman"/>
          <w:sz w:val="24"/>
          <w:szCs w:val="24"/>
        </w:rPr>
        <w:t xml:space="preserve"> 20XX</w:t>
      </w:r>
      <w:r>
        <w:rPr>
          <w:rFonts w:asciiTheme="majorBidi" w:eastAsia="Times New Roman" w:hAnsiTheme="majorBidi" w:cs="Times New Roman"/>
          <w:sz w:val="24"/>
          <w:szCs w:val="24"/>
        </w:rPr>
        <w:tab/>
      </w:r>
      <w:r>
        <w:rPr>
          <w:rFonts w:asciiTheme="majorBidi" w:eastAsia="Times New Roman" w:hAnsiTheme="majorBidi" w:cs="Times New Roman"/>
          <w:sz w:val="24"/>
          <w:szCs w:val="24"/>
        </w:rPr>
        <w:tab/>
        <w:t xml:space="preserve">Accepted: XX </w:t>
      </w:r>
      <w:proofErr w:type="spellStart"/>
      <w:r>
        <w:rPr>
          <w:rFonts w:asciiTheme="majorBidi" w:eastAsia="Times New Roman" w:hAnsiTheme="majorBidi" w:cs="Times New Roman"/>
          <w:sz w:val="24"/>
          <w:szCs w:val="24"/>
        </w:rPr>
        <w:t>XX</w:t>
      </w:r>
      <w:proofErr w:type="spellEnd"/>
      <w:r>
        <w:rPr>
          <w:rFonts w:asciiTheme="majorBidi" w:eastAsia="Times New Roman" w:hAnsiTheme="majorBidi" w:cs="Times New Roman"/>
          <w:sz w:val="24"/>
          <w:szCs w:val="24"/>
        </w:rPr>
        <w:t xml:space="preserve"> 20 XX</w:t>
      </w:r>
    </w:p>
    <w:p w14:paraId="6FA8B37E" w14:textId="19DBF3B1" w:rsidR="00AD5B56" w:rsidRDefault="00AD5B56" w:rsidP="007E7F44">
      <w:pPr>
        <w:spacing w:after="0" w:line="240" w:lineRule="auto"/>
        <w:jc w:val="center"/>
        <w:rPr>
          <w:rFonts w:ascii="Times New Roman" w:eastAsia="Times New Roman" w:hAnsi="Times New Roman" w:cs="Times New Roman"/>
          <w:b/>
          <w:sz w:val="24"/>
          <w:szCs w:val="24"/>
        </w:rPr>
      </w:pPr>
    </w:p>
    <w:p w14:paraId="262094B6" w14:textId="77777777" w:rsidR="008C7D22" w:rsidRPr="007E7F44" w:rsidRDefault="008C7D22" w:rsidP="007E7F44">
      <w:pPr>
        <w:spacing w:after="0" w:line="240" w:lineRule="auto"/>
        <w:jc w:val="center"/>
        <w:rPr>
          <w:rFonts w:ascii="Times New Roman" w:eastAsia="Times New Roman" w:hAnsi="Times New Roman" w:cs="Times New Roman"/>
          <w:b/>
          <w:sz w:val="24"/>
          <w:szCs w:val="24"/>
        </w:rPr>
      </w:pPr>
    </w:p>
    <w:p w14:paraId="510F9B09" w14:textId="5EBB8D6C" w:rsidR="008C7D22" w:rsidRPr="008C7D22" w:rsidRDefault="00765803" w:rsidP="008C7D22">
      <w:pPr>
        <w:pStyle w:val="Heading1"/>
        <w:spacing w:before="0" w:after="0" w:line="360" w:lineRule="auto"/>
        <w:jc w:val="center"/>
        <w:rPr>
          <w:rFonts w:asciiTheme="majorBidi" w:hAnsiTheme="majorBidi" w:cstheme="majorBidi"/>
          <w:sz w:val="22"/>
          <w:szCs w:val="22"/>
        </w:rPr>
      </w:pPr>
      <w:r w:rsidRPr="007E7F44">
        <w:rPr>
          <w:rFonts w:asciiTheme="majorBidi" w:hAnsiTheme="majorBidi" w:cstheme="majorBidi"/>
          <w:sz w:val="22"/>
          <w:szCs w:val="22"/>
        </w:rPr>
        <w:t>ABSTRACT</w:t>
      </w:r>
    </w:p>
    <w:p w14:paraId="6AA1779B" w14:textId="37D5C46A" w:rsidR="008C7D22" w:rsidRDefault="008C7D22" w:rsidP="008C7D22">
      <w:pPr>
        <w:spacing w:after="0" w:line="240" w:lineRule="auto"/>
        <w:jc w:val="both"/>
        <w:rPr>
          <w:rFonts w:asciiTheme="majorBidi" w:eastAsia="Times New Roman" w:hAnsiTheme="majorBidi" w:cstheme="majorBidi"/>
          <w:bCs/>
          <w:lang w:val="en-MY"/>
        </w:rPr>
      </w:pPr>
      <w:r w:rsidRPr="002B331F">
        <w:rPr>
          <w:rFonts w:asciiTheme="majorBidi" w:eastAsia="Times New Roman" w:hAnsiTheme="majorBidi" w:cstheme="majorBidi"/>
          <w:b/>
          <w:lang w:val="en-MY"/>
        </w:rPr>
        <w:t>Background and Purpose:</w:t>
      </w:r>
      <w:r>
        <w:rPr>
          <w:rFonts w:asciiTheme="majorBidi" w:eastAsia="Times New Roman" w:hAnsiTheme="majorBidi" w:cstheme="majorBidi"/>
          <w:b/>
          <w:lang w:val="en-MY"/>
        </w:rPr>
        <w:t xml:space="preserve"> </w:t>
      </w:r>
      <w:r>
        <w:rPr>
          <w:rFonts w:asciiTheme="majorBidi" w:eastAsia="Times New Roman" w:hAnsiTheme="majorBidi" w:cstheme="majorBidi"/>
          <w:bCs/>
          <w:lang w:val="en-MY"/>
        </w:rPr>
        <w:t xml:space="preserve">Write the background and purpose of your study here. The background of study usually problematizes the status quo to justify the need for the proposed research. Do not forget that you should also include the purpose of the study which is usually broader than your specific research objectives. </w:t>
      </w:r>
      <w:r w:rsidR="00206285">
        <w:rPr>
          <w:rFonts w:asciiTheme="majorBidi" w:eastAsia="Times New Roman" w:hAnsiTheme="majorBidi" w:cstheme="majorBidi"/>
          <w:bCs/>
          <w:lang w:val="en-MY"/>
        </w:rPr>
        <w:t>**This structured abstract is only for ORIGINAL research article. REVIEW articles can provide unstructured abstract**</w:t>
      </w:r>
    </w:p>
    <w:p w14:paraId="4F766553" w14:textId="77777777" w:rsidR="008C7D22" w:rsidRDefault="008C7D22" w:rsidP="008C7D22">
      <w:pPr>
        <w:spacing w:after="0" w:line="240" w:lineRule="auto"/>
        <w:jc w:val="both"/>
        <w:rPr>
          <w:rFonts w:asciiTheme="majorBidi" w:eastAsia="Times New Roman" w:hAnsiTheme="majorBidi" w:cstheme="majorBidi"/>
          <w:bCs/>
          <w:lang w:val="en-MY"/>
        </w:rPr>
      </w:pPr>
    </w:p>
    <w:p w14:paraId="0C1A1033" w14:textId="77777777" w:rsidR="008C7D22" w:rsidRDefault="008C7D22" w:rsidP="008C7D22">
      <w:pPr>
        <w:spacing w:after="0" w:line="240" w:lineRule="auto"/>
        <w:jc w:val="both"/>
        <w:rPr>
          <w:rFonts w:asciiTheme="majorBidi" w:eastAsia="Times New Roman" w:hAnsiTheme="majorBidi" w:cstheme="majorBidi"/>
          <w:bCs/>
          <w:lang w:val="en-MY"/>
        </w:rPr>
      </w:pPr>
      <w:r w:rsidRPr="002B331F">
        <w:rPr>
          <w:rFonts w:asciiTheme="majorBidi" w:eastAsia="Times New Roman" w:hAnsiTheme="majorBidi" w:cstheme="majorBidi"/>
          <w:b/>
          <w:lang w:val="en-MY"/>
        </w:rPr>
        <w:t>Methodology</w:t>
      </w:r>
      <w:r>
        <w:rPr>
          <w:rFonts w:asciiTheme="majorBidi" w:eastAsia="Times New Roman" w:hAnsiTheme="majorBidi" w:cstheme="majorBidi"/>
          <w:b/>
          <w:lang w:val="en-MY"/>
        </w:rPr>
        <w:t xml:space="preserve">: </w:t>
      </w:r>
      <w:r>
        <w:rPr>
          <w:rFonts w:asciiTheme="majorBidi" w:eastAsia="Times New Roman" w:hAnsiTheme="majorBidi" w:cstheme="majorBidi"/>
          <w:bCs/>
          <w:lang w:val="en-MY"/>
        </w:rPr>
        <w:t>Write your research methodology here. It cannot be too general, such as “This study employed semi-structured interviews to generate data”. It needs to be more specific as this abstract should be able to stand alone. Basically you need to make it clear - How were the data generated? Who were the participants/ respondents, and how many of them? How was sampling carried out? How did you analyse the data?</w:t>
      </w:r>
    </w:p>
    <w:p w14:paraId="5EEC2F58" w14:textId="77777777" w:rsidR="008C7D22" w:rsidRDefault="008C7D22" w:rsidP="008C7D22">
      <w:pPr>
        <w:spacing w:after="0" w:line="240" w:lineRule="auto"/>
        <w:jc w:val="both"/>
        <w:rPr>
          <w:rFonts w:asciiTheme="majorBidi" w:eastAsia="Times New Roman" w:hAnsiTheme="majorBidi" w:cstheme="majorBidi"/>
          <w:bCs/>
          <w:lang w:val="en-MY"/>
        </w:rPr>
      </w:pPr>
    </w:p>
    <w:p w14:paraId="25E1335D" w14:textId="77777777" w:rsidR="008C7D22" w:rsidRDefault="008C7D22" w:rsidP="008C7D22">
      <w:pPr>
        <w:spacing w:after="0" w:line="240" w:lineRule="auto"/>
        <w:jc w:val="both"/>
        <w:rPr>
          <w:rFonts w:asciiTheme="majorBidi" w:eastAsia="Times New Roman" w:hAnsiTheme="majorBidi" w:cstheme="majorBidi"/>
          <w:bCs/>
          <w:lang w:val="en-MY"/>
        </w:rPr>
      </w:pPr>
      <w:r w:rsidRPr="009F08B4">
        <w:rPr>
          <w:rFonts w:asciiTheme="majorBidi" w:eastAsia="Times New Roman" w:hAnsiTheme="majorBidi" w:cstheme="majorBidi"/>
          <w:b/>
          <w:lang w:val="en-MY"/>
        </w:rPr>
        <w:t>Findings:</w:t>
      </w:r>
      <w:r w:rsidRPr="009F08B4">
        <w:rPr>
          <w:rFonts w:asciiTheme="majorBidi" w:eastAsia="Times New Roman" w:hAnsiTheme="majorBidi" w:cstheme="majorBidi"/>
          <w:bCs/>
          <w:lang w:val="en-MY"/>
        </w:rPr>
        <w:t xml:space="preserve"> State</w:t>
      </w:r>
      <w:r>
        <w:rPr>
          <w:rFonts w:asciiTheme="majorBidi" w:eastAsia="Times New Roman" w:hAnsiTheme="majorBidi" w:cstheme="majorBidi"/>
          <w:bCs/>
          <w:lang w:val="en-MY"/>
        </w:rPr>
        <w:t xml:space="preserve"> the key findings here. Do not be too brief in your explanation. You should make full use of 250 word limit allowed by </w:t>
      </w:r>
      <w:proofErr w:type="spellStart"/>
      <w:r>
        <w:rPr>
          <w:rFonts w:asciiTheme="majorBidi" w:eastAsia="Times New Roman" w:hAnsiTheme="majorBidi" w:cstheme="majorBidi"/>
          <w:bCs/>
          <w:lang w:val="en-MY"/>
        </w:rPr>
        <w:t>Jonus</w:t>
      </w:r>
      <w:proofErr w:type="spellEnd"/>
      <w:r>
        <w:rPr>
          <w:rFonts w:asciiTheme="majorBidi" w:eastAsia="Times New Roman" w:hAnsiTheme="majorBidi" w:cstheme="majorBidi"/>
          <w:bCs/>
          <w:lang w:val="en-MY"/>
        </w:rPr>
        <w:t xml:space="preserve"> for this abstract. </w:t>
      </w:r>
    </w:p>
    <w:p w14:paraId="4B7C3BF2" w14:textId="77777777" w:rsidR="008C7D22" w:rsidRDefault="008C7D22" w:rsidP="008C7D22">
      <w:pPr>
        <w:spacing w:after="0" w:line="240" w:lineRule="auto"/>
        <w:jc w:val="both"/>
        <w:rPr>
          <w:rFonts w:asciiTheme="majorBidi" w:eastAsia="Times New Roman" w:hAnsiTheme="majorBidi" w:cstheme="majorBidi"/>
          <w:bCs/>
          <w:lang w:val="en-MY"/>
        </w:rPr>
      </w:pPr>
    </w:p>
    <w:p w14:paraId="78147F7D" w14:textId="77777777" w:rsidR="008C7D22" w:rsidRPr="009F08B4" w:rsidRDefault="008C7D22" w:rsidP="008C7D22">
      <w:pPr>
        <w:spacing w:after="0" w:line="240" w:lineRule="auto"/>
        <w:jc w:val="both"/>
        <w:rPr>
          <w:rFonts w:asciiTheme="majorBidi" w:eastAsia="Times New Roman" w:hAnsiTheme="majorBidi" w:cstheme="majorBidi"/>
          <w:bCs/>
          <w:lang w:val="en-MY"/>
        </w:rPr>
      </w:pPr>
      <w:r w:rsidRPr="009F08B4">
        <w:rPr>
          <w:rFonts w:asciiTheme="majorBidi" w:eastAsia="Times New Roman" w:hAnsiTheme="majorBidi" w:cstheme="majorBidi"/>
          <w:b/>
          <w:lang w:val="en-MY"/>
        </w:rPr>
        <w:t xml:space="preserve">Contributions: </w:t>
      </w:r>
      <w:r>
        <w:rPr>
          <w:rFonts w:asciiTheme="majorBidi" w:eastAsia="Times New Roman" w:hAnsiTheme="majorBidi" w:cstheme="majorBidi"/>
          <w:bCs/>
          <w:lang w:val="en-MY"/>
        </w:rPr>
        <w:t>State the significance/contributions of your study here. Why should people care about the findings that you have shared in this paper?</w:t>
      </w:r>
    </w:p>
    <w:p w14:paraId="456BD0AD" w14:textId="77777777" w:rsidR="008C7D22" w:rsidRPr="007E7F44" w:rsidRDefault="008C7D22" w:rsidP="008C7D22">
      <w:pPr>
        <w:spacing w:after="0" w:line="240" w:lineRule="auto"/>
        <w:jc w:val="both"/>
        <w:rPr>
          <w:rFonts w:asciiTheme="majorBidi" w:eastAsia="Times New Roman" w:hAnsiTheme="majorBidi" w:cstheme="majorBidi"/>
          <w:bCs/>
          <w:i/>
          <w:iCs/>
          <w:lang w:val="en-MY"/>
        </w:rPr>
      </w:pPr>
    </w:p>
    <w:p w14:paraId="543156D6" w14:textId="351F0159" w:rsidR="008C7D22" w:rsidRPr="007E7F44" w:rsidRDefault="008C7D22" w:rsidP="008C7D22">
      <w:pPr>
        <w:spacing w:after="0" w:line="240" w:lineRule="auto"/>
        <w:jc w:val="both"/>
        <w:rPr>
          <w:rFonts w:asciiTheme="majorBidi" w:eastAsia="Times New Roman" w:hAnsiTheme="majorBidi" w:cstheme="majorBidi"/>
          <w:bCs/>
          <w:lang w:val="en-MY"/>
        </w:rPr>
      </w:pPr>
      <w:r w:rsidRPr="007E7F44">
        <w:rPr>
          <w:rFonts w:asciiTheme="majorBidi" w:eastAsia="Times New Roman" w:hAnsiTheme="majorBidi" w:cstheme="majorBidi"/>
          <w:b/>
          <w:lang w:val="en-MY"/>
        </w:rPr>
        <w:t>Keywords:</w:t>
      </w:r>
      <w:r w:rsidRPr="007E7F44">
        <w:rPr>
          <w:rFonts w:asciiTheme="majorBidi" w:eastAsia="Times New Roman" w:hAnsiTheme="majorBidi" w:cstheme="majorBidi"/>
          <w:bCs/>
          <w:lang w:val="en-MY"/>
        </w:rPr>
        <w:t xml:space="preserve"> </w:t>
      </w:r>
      <w:r>
        <w:rPr>
          <w:rFonts w:asciiTheme="majorBidi" w:eastAsia="Times New Roman" w:hAnsiTheme="majorBidi" w:cstheme="majorBidi"/>
          <w:bCs/>
          <w:lang w:val="en-MY"/>
        </w:rPr>
        <w:t xml:space="preserve">Write five keyword, as shown here: </w:t>
      </w:r>
      <w:r w:rsidRPr="007E7F44">
        <w:rPr>
          <w:rFonts w:asciiTheme="majorBidi" w:eastAsia="Times New Roman" w:hAnsiTheme="majorBidi" w:cstheme="majorBidi"/>
          <w:bCs/>
          <w:lang w:val="en-MY"/>
        </w:rPr>
        <w:t>Social support, Malaysian English language teacher, Facebook Timeline, co-construction, discursive identity.</w:t>
      </w:r>
    </w:p>
    <w:p w14:paraId="272C5778" w14:textId="018380F6" w:rsidR="003173A1" w:rsidRDefault="003173A1" w:rsidP="007E7F44">
      <w:pPr>
        <w:spacing w:after="0" w:line="240" w:lineRule="auto"/>
        <w:jc w:val="both"/>
        <w:rPr>
          <w:rFonts w:asciiTheme="majorBidi" w:eastAsia="Times New Roman" w:hAnsiTheme="majorBidi" w:cstheme="majorBidi"/>
          <w:bCs/>
          <w:lang w:val="en-MY"/>
        </w:rPr>
      </w:pPr>
    </w:p>
    <w:p w14:paraId="2CF717BD" w14:textId="7D2F56CF" w:rsidR="008C7D22" w:rsidRDefault="008C7D22" w:rsidP="007E7F44">
      <w:pPr>
        <w:spacing w:after="0" w:line="240" w:lineRule="auto"/>
        <w:jc w:val="both"/>
        <w:rPr>
          <w:rFonts w:asciiTheme="majorBidi" w:eastAsia="Times New Roman" w:hAnsiTheme="majorBidi" w:cstheme="majorBidi"/>
          <w:bCs/>
          <w:lang w:val="en-MY"/>
        </w:rPr>
      </w:pPr>
      <w:r w:rsidRPr="008C7D22">
        <w:rPr>
          <w:rFonts w:asciiTheme="majorBidi" w:eastAsia="Times New Roman" w:hAnsiTheme="majorBidi" w:cstheme="majorBidi"/>
          <w:b/>
          <w:lang w:val="en-MY"/>
        </w:rPr>
        <w:t>Cite as:</w:t>
      </w:r>
      <w:r>
        <w:rPr>
          <w:rFonts w:asciiTheme="majorBidi" w:eastAsia="Times New Roman" w:hAnsiTheme="majorBidi" w:cstheme="majorBidi"/>
          <w:b/>
          <w:lang w:val="en-MY"/>
        </w:rPr>
        <w:t xml:space="preserve"> </w:t>
      </w:r>
      <w:r>
        <w:rPr>
          <w:rFonts w:asciiTheme="majorBidi" w:eastAsia="Times New Roman" w:hAnsiTheme="majorBidi" w:cstheme="majorBidi"/>
          <w:bCs/>
          <w:lang w:val="en-MY"/>
        </w:rPr>
        <w:t>Include ‘How to Cite’ information here. It should be in APA 6</w:t>
      </w:r>
      <w:r w:rsidRPr="008C7D22">
        <w:rPr>
          <w:rFonts w:asciiTheme="majorBidi" w:eastAsia="Times New Roman" w:hAnsiTheme="majorBidi" w:cstheme="majorBidi"/>
          <w:bCs/>
          <w:vertAlign w:val="superscript"/>
          <w:lang w:val="en-MY"/>
        </w:rPr>
        <w:t>th</w:t>
      </w:r>
      <w:r>
        <w:rPr>
          <w:rFonts w:asciiTheme="majorBidi" w:eastAsia="Times New Roman" w:hAnsiTheme="majorBidi" w:cstheme="majorBidi"/>
          <w:bCs/>
          <w:lang w:val="en-MY"/>
        </w:rPr>
        <w:t xml:space="preserve"> edition style. </w:t>
      </w:r>
      <w:r w:rsidR="00546EA9">
        <w:rPr>
          <w:rFonts w:asciiTheme="majorBidi" w:eastAsia="Times New Roman" w:hAnsiTheme="majorBidi" w:cstheme="majorBidi"/>
          <w:bCs/>
          <w:lang w:val="en-MY"/>
        </w:rPr>
        <w:t>For instance:</w:t>
      </w:r>
      <w:r w:rsidR="00546EA9" w:rsidRPr="00546EA9">
        <w:rPr>
          <w:rFonts w:ascii="PT Sans" w:eastAsia="Times New Roman" w:hAnsi="PT Sans" w:cs="Times New Roman"/>
          <w:color w:val="000000"/>
          <w:sz w:val="24"/>
          <w:szCs w:val="24"/>
          <w:shd w:val="clear" w:color="auto" w:fill="FFFFFF"/>
          <w:lang w:val="en-MY" w:eastAsia="en-GB"/>
        </w:rPr>
        <w:t xml:space="preserve"> </w:t>
      </w:r>
      <w:r w:rsidR="00546EA9" w:rsidRPr="00546EA9">
        <w:rPr>
          <w:rFonts w:asciiTheme="majorBidi" w:eastAsia="Times New Roman" w:hAnsiTheme="majorBidi" w:cstheme="majorBidi"/>
          <w:bCs/>
          <w:lang w:val="en-MY"/>
        </w:rPr>
        <w:t>Abdul Malek, J., Lim, S., &amp; Tahir, Z. (2019).</w:t>
      </w:r>
      <w:r w:rsidR="00546EA9" w:rsidRPr="00546EA9">
        <w:rPr>
          <w:rFonts w:asciiTheme="majorBidi" w:eastAsia="Times New Roman" w:hAnsiTheme="majorBidi" w:cstheme="majorBidi"/>
          <w:b/>
          <w:bCs/>
          <w:lang w:val="en-MY"/>
        </w:rPr>
        <w:t> </w:t>
      </w:r>
      <w:r w:rsidR="00546EA9" w:rsidRPr="00546EA9">
        <w:rPr>
          <w:rFonts w:asciiTheme="majorBidi" w:eastAsia="Times New Roman" w:hAnsiTheme="majorBidi" w:cstheme="majorBidi"/>
          <w:bCs/>
          <w:lang w:val="en-MY"/>
        </w:rPr>
        <w:t>Understanding the issues of citizen participation.  </w:t>
      </w:r>
      <w:r w:rsidR="00546EA9" w:rsidRPr="00546EA9">
        <w:rPr>
          <w:rFonts w:asciiTheme="majorBidi" w:eastAsia="Times New Roman" w:hAnsiTheme="majorBidi" w:cstheme="majorBidi"/>
          <w:bCs/>
          <w:i/>
          <w:iCs/>
          <w:lang w:val="en-MY"/>
        </w:rPr>
        <w:t>Journal of Nusantara Studies, 4</w:t>
      </w:r>
      <w:r w:rsidR="00546EA9" w:rsidRPr="00546EA9">
        <w:rPr>
          <w:rFonts w:asciiTheme="majorBidi" w:eastAsia="Times New Roman" w:hAnsiTheme="majorBidi" w:cstheme="majorBidi"/>
          <w:bCs/>
          <w:lang w:val="en-MY"/>
        </w:rPr>
        <w:t>(1), 1-22. http://dx.doi.org/10.24200/jonus.vol4iss1pp1-22</w:t>
      </w:r>
    </w:p>
    <w:p w14:paraId="6F81E95E" w14:textId="77777777" w:rsidR="008C7D22" w:rsidRPr="008C7D22" w:rsidRDefault="008C7D22" w:rsidP="007E7F44">
      <w:pPr>
        <w:spacing w:after="0" w:line="240" w:lineRule="auto"/>
        <w:jc w:val="both"/>
        <w:rPr>
          <w:rFonts w:asciiTheme="majorBidi" w:eastAsia="Times New Roman" w:hAnsiTheme="majorBidi" w:cstheme="majorBidi"/>
          <w:bCs/>
          <w:lang w:val="en-MY"/>
        </w:rPr>
      </w:pPr>
    </w:p>
    <w:p w14:paraId="6623D9CC" w14:textId="472A57EE" w:rsidR="00D405ED" w:rsidRPr="007E7F44" w:rsidRDefault="00D405ED" w:rsidP="007E7F44">
      <w:pPr>
        <w:pStyle w:val="ListParagraph"/>
        <w:keepNext/>
        <w:keepLines/>
        <w:numPr>
          <w:ilvl w:val="0"/>
          <w:numId w:val="3"/>
        </w:numPr>
        <w:spacing w:before="240" w:after="120" w:line="240" w:lineRule="auto"/>
        <w:jc w:val="both"/>
        <w:outlineLvl w:val="0"/>
        <w:rPr>
          <w:rFonts w:asciiTheme="majorBidi" w:eastAsiaTheme="majorEastAsia" w:hAnsiTheme="majorBidi" w:cstheme="majorBidi"/>
          <w:b/>
          <w:bCs/>
          <w:sz w:val="24"/>
          <w:szCs w:val="28"/>
        </w:rPr>
      </w:pPr>
      <w:r w:rsidRPr="007E7F44">
        <w:rPr>
          <w:rFonts w:asciiTheme="majorBidi" w:eastAsiaTheme="majorEastAsia" w:hAnsiTheme="majorBidi" w:cstheme="majorBidi"/>
          <w:b/>
          <w:bCs/>
          <w:sz w:val="24"/>
          <w:szCs w:val="28"/>
        </w:rPr>
        <w:t>INTRODUCTION</w:t>
      </w:r>
    </w:p>
    <w:p w14:paraId="680F4F96" w14:textId="509A1DD7" w:rsidR="003173A1" w:rsidRPr="007E7F44" w:rsidRDefault="00D405ED" w:rsidP="007E7F44">
      <w:pPr>
        <w:spacing w:after="0" w:line="240" w:lineRule="auto"/>
        <w:jc w:val="both"/>
        <w:rPr>
          <w:rFonts w:asciiTheme="majorBidi" w:eastAsia="Times New Roman" w:hAnsiTheme="majorBidi" w:cs="Times New Roman"/>
          <w:sz w:val="24"/>
          <w:szCs w:val="24"/>
        </w:rPr>
        <w:sectPr w:rsidR="003173A1" w:rsidRPr="007E7F44" w:rsidSect="000366E4">
          <w:headerReference w:type="default" r:id="rId9"/>
          <w:footerReference w:type="default" r:id="rId10"/>
          <w:pgSz w:w="11907" w:h="16840" w:code="9"/>
          <w:pgMar w:top="1440" w:right="1440" w:bottom="1440" w:left="1440" w:header="720" w:footer="720" w:gutter="0"/>
          <w:cols w:space="720"/>
          <w:docGrid w:linePitch="360"/>
        </w:sectPr>
      </w:pPr>
      <w:r w:rsidRPr="007E7F44">
        <w:rPr>
          <w:rFonts w:asciiTheme="majorBidi" w:eastAsia="Times New Roman" w:hAnsiTheme="majorBidi" w:cs="Times New Roman"/>
          <w:sz w:val="24"/>
          <w:szCs w:val="24"/>
        </w:rPr>
        <w:t xml:space="preserve">Teaching is a challenging profession. Teachers across the world need support as they ‘grapple with the immense emotional, intellectual and social demands’ of the job and cope with ‘ongoing government reforms and social movements’ (Day, Kington, Stobart and Sammons, 2006, p.614). Unfortunately, the strong need for social support and guidance is not always adequately met by existing sources of support. </w:t>
      </w:r>
    </w:p>
    <w:p w14:paraId="54004BC7" w14:textId="7CB98458" w:rsidR="00D92E1C" w:rsidRDefault="00CC5987" w:rsidP="00D92E1C">
      <w:pPr>
        <w:pStyle w:val="ListParagraph"/>
        <w:keepNext/>
        <w:keepLines/>
        <w:numPr>
          <w:ilvl w:val="0"/>
          <w:numId w:val="3"/>
        </w:numPr>
        <w:spacing w:before="240" w:after="240" w:line="240" w:lineRule="auto"/>
        <w:jc w:val="both"/>
        <w:outlineLvl w:val="0"/>
        <w:rPr>
          <w:rFonts w:asciiTheme="majorBidi" w:eastAsiaTheme="majorEastAsia" w:hAnsiTheme="majorBidi" w:cstheme="majorBidi"/>
          <w:b/>
          <w:bCs/>
          <w:sz w:val="24"/>
          <w:szCs w:val="28"/>
        </w:rPr>
      </w:pPr>
      <w:r w:rsidRPr="007E7F44">
        <w:rPr>
          <w:rFonts w:asciiTheme="majorBidi" w:eastAsiaTheme="majorEastAsia" w:hAnsiTheme="majorBidi" w:cstheme="majorBidi"/>
          <w:b/>
          <w:bCs/>
          <w:sz w:val="24"/>
          <w:szCs w:val="28"/>
        </w:rPr>
        <w:lastRenderedPageBreak/>
        <w:t>LITERATURE REVIEW</w:t>
      </w:r>
    </w:p>
    <w:p w14:paraId="741728AA" w14:textId="77777777" w:rsidR="00D92E1C" w:rsidRPr="00D92E1C" w:rsidRDefault="00D92E1C" w:rsidP="00D92E1C">
      <w:pPr>
        <w:pStyle w:val="ListParagraph"/>
        <w:keepNext/>
        <w:keepLines/>
        <w:spacing w:before="240" w:after="240" w:line="240" w:lineRule="auto"/>
        <w:ind w:left="360"/>
        <w:jc w:val="both"/>
        <w:outlineLvl w:val="0"/>
        <w:rPr>
          <w:rFonts w:asciiTheme="majorBidi" w:eastAsiaTheme="majorEastAsia" w:hAnsiTheme="majorBidi" w:cstheme="majorBidi"/>
          <w:b/>
          <w:bCs/>
          <w:sz w:val="24"/>
          <w:szCs w:val="28"/>
        </w:rPr>
      </w:pPr>
    </w:p>
    <w:p w14:paraId="067283AC" w14:textId="1A5045E8" w:rsidR="00CC5987" w:rsidRPr="007E7F44" w:rsidRDefault="00CC5987" w:rsidP="00D92E1C">
      <w:pPr>
        <w:pStyle w:val="ListParagraph"/>
        <w:keepNext/>
        <w:keepLines/>
        <w:numPr>
          <w:ilvl w:val="1"/>
          <w:numId w:val="2"/>
        </w:numPr>
        <w:spacing w:before="240" w:after="120" w:line="240" w:lineRule="auto"/>
        <w:outlineLvl w:val="1"/>
        <w:rPr>
          <w:rFonts w:asciiTheme="majorBidi" w:eastAsiaTheme="majorEastAsia" w:hAnsiTheme="majorBidi" w:cstheme="majorBidi"/>
          <w:b/>
          <w:bCs/>
          <w:sz w:val="24"/>
          <w:szCs w:val="26"/>
        </w:rPr>
      </w:pPr>
      <w:r w:rsidRPr="007E7F44">
        <w:rPr>
          <w:rFonts w:asciiTheme="majorBidi" w:eastAsiaTheme="majorEastAsia" w:hAnsiTheme="majorBidi" w:cstheme="majorBidi"/>
          <w:b/>
          <w:bCs/>
          <w:sz w:val="24"/>
          <w:szCs w:val="26"/>
        </w:rPr>
        <w:t xml:space="preserve">Taxonomy of social support </w:t>
      </w:r>
    </w:p>
    <w:p w14:paraId="72320199" w14:textId="641DDE0B" w:rsidR="00CC5987" w:rsidRPr="007E7F44" w:rsidRDefault="00CC5987" w:rsidP="007E7F44">
      <w:pPr>
        <w:spacing w:after="0" w:line="240" w:lineRule="auto"/>
        <w:jc w:val="both"/>
        <w:rPr>
          <w:rFonts w:asciiTheme="majorBidi" w:eastAsia="Times New Roman" w:hAnsiTheme="majorBidi" w:cs="Times New Roman"/>
          <w:sz w:val="24"/>
          <w:szCs w:val="24"/>
        </w:rPr>
      </w:pPr>
      <w:r w:rsidRPr="007E7F44">
        <w:rPr>
          <w:rFonts w:asciiTheme="majorBidi" w:eastAsia="Times New Roman" w:hAnsiTheme="majorBidi" w:cs="Times New Roman"/>
          <w:sz w:val="24"/>
          <w:szCs w:val="24"/>
        </w:rPr>
        <w:t>There are two dichotomies of support in the social support literature, structural versus functional support and emotional versus instrumental (tangible) support (</w:t>
      </w:r>
      <w:proofErr w:type="spellStart"/>
      <w:r w:rsidRPr="007E7F44">
        <w:rPr>
          <w:rFonts w:asciiTheme="majorBidi" w:eastAsia="Times New Roman" w:hAnsiTheme="majorBidi" w:cs="Times New Roman"/>
          <w:sz w:val="24"/>
          <w:szCs w:val="24"/>
        </w:rPr>
        <w:t>Beehr</w:t>
      </w:r>
      <w:proofErr w:type="spellEnd"/>
      <w:r w:rsidRPr="007E7F44">
        <w:rPr>
          <w:rFonts w:asciiTheme="majorBidi" w:eastAsia="Times New Roman" w:hAnsiTheme="majorBidi" w:cs="Times New Roman"/>
          <w:sz w:val="24"/>
          <w:szCs w:val="24"/>
        </w:rPr>
        <w:t xml:space="preserve"> and Glazer, 2001). The taxonomy of social support</w:t>
      </w:r>
      <w:r w:rsidR="00C611A7" w:rsidRPr="007E7F44">
        <w:rPr>
          <w:rFonts w:asciiTheme="majorBidi" w:eastAsia="Times New Roman" w:hAnsiTheme="majorBidi" w:cs="Times New Roman"/>
          <w:sz w:val="24"/>
          <w:szCs w:val="24"/>
        </w:rPr>
        <w:t xml:space="preserve"> is presented in Table 1 below.</w:t>
      </w:r>
    </w:p>
    <w:p w14:paraId="68DC350B" w14:textId="77777777" w:rsidR="00C611A7" w:rsidRPr="007E7F44" w:rsidRDefault="00C611A7" w:rsidP="007E7F44">
      <w:pPr>
        <w:spacing w:after="0" w:line="240" w:lineRule="auto"/>
        <w:jc w:val="both"/>
        <w:rPr>
          <w:rFonts w:asciiTheme="majorBidi" w:eastAsia="Times New Roman" w:hAnsiTheme="majorBidi" w:cs="Times New Roman"/>
          <w:sz w:val="24"/>
          <w:szCs w:val="24"/>
        </w:rPr>
      </w:pPr>
    </w:p>
    <w:p w14:paraId="68BA679F" w14:textId="781E499E" w:rsidR="003E1CF2" w:rsidRPr="00EA45DB" w:rsidRDefault="003E1CF2" w:rsidP="003E1CF2">
      <w:pPr>
        <w:pStyle w:val="Caption"/>
        <w:keepNext/>
        <w:spacing w:after="120"/>
        <w:jc w:val="center"/>
        <w:rPr>
          <w:rFonts w:asciiTheme="majorBidi" w:hAnsiTheme="majorBidi" w:cstheme="majorBidi"/>
          <w:b w:val="0"/>
          <w:bCs w:val="0"/>
          <w:color w:val="auto"/>
          <w:sz w:val="24"/>
          <w:szCs w:val="24"/>
        </w:rPr>
      </w:pPr>
      <w:r w:rsidRPr="00EA45DB">
        <w:rPr>
          <w:rFonts w:asciiTheme="majorBidi" w:hAnsiTheme="majorBidi" w:cstheme="majorBidi"/>
          <w:b w:val="0"/>
          <w:bCs w:val="0"/>
          <w:color w:val="auto"/>
          <w:sz w:val="24"/>
          <w:szCs w:val="24"/>
        </w:rPr>
        <w:t xml:space="preserve">Table </w:t>
      </w:r>
      <w:r w:rsidRPr="00EA45DB">
        <w:rPr>
          <w:rFonts w:asciiTheme="majorBidi" w:hAnsiTheme="majorBidi" w:cstheme="majorBidi"/>
          <w:b w:val="0"/>
          <w:bCs w:val="0"/>
          <w:color w:val="auto"/>
          <w:sz w:val="24"/>
          <w:szCs w:val="24"/>
        </w:rPr>
        <w:fldChar w:fldCharType="begin"/>
      </w:r>
      <w:r w:rsidRPr="00EA45DB">
        <w:rPr>
          <w:rFonts w:asciiTheme="majorBidi" w:hAnsiTheme="majorBidi" w:cstheme="majorBidi"/>
          <w:b w:val="0"/>
          <w:bCs w:val="0"/>
          <w:color w:val="auto"/>
          <w:sz w:val="24"/>
          <w:szCs w:val="24"/>
        </w:rPr>
        <w:instrText xml:space="preserve"> SEQ Table \* ARABIC </w:instrText>
      </w:r>
      <w:r w:rsidRPr="00EA45DB">
        <w:rPr>
          <w:rFonts w:asciiTheme="majorBidi" w:hAnsiTheme="majorBidi" w:cstheme="majorBidi"/>
          <w:b w:val="0"/>
          <w:bCs w:val="0"/>
          <w:color w:val="auto"/>
          <w:sz w:val="24"/>
          <w:szCs w:val="24"/>
        </w:rPr>
        <w:fldChar w:fldCharType="separate"/>
      </w:r>
      <w:r>
        <w:rPr>
          <w:rFonts w:asciiTheme="majorBidi" w:hAnsiTheme="majorBidi" w:cstheme="majorBidi"/>
          <w:b w:val="0"/>
          <w:bCs w:val="0"/>
          <w:noProof/>
          <w:color w:val="auto"/>
          <w:sz w:val="24"/>
          <w:szCs w:val="24"/>
        </w:rPr>
        <w:t>1</w:t>
      </w:r>
      <w:r w:rsidRPr="00EA45DB">
        <w:rPr>
          <w:rFonts w:asciiTheme="majorBidi" w:hAnsiTheme="majorBidi" w:cstheme="majorBidi"/>
          <w:b w:val="0"/>
          <w:bCs w:val="0"/>
          <w:color w:val="auto"/>
          <w:sz w:val="24"/>
          <w:szCs w:val="24"/>
        </w:rPr>
        <w:fldChar w:fldCharType="end"/>
      </w:r>
      <w:r w:rsidRPr="00EA45DB">
        <w:rPr>
          <w:rFonts w:asciiTheme="majorBidi" w:hAnsiTheme="majorBidi" w:cstheme="majorBidi"/>
          <w:b w:val="0"/>
          <w:bCs w:val="0"/>
          <w:color w:val="auto"/>
          <w:sz w:val="24"/>
          <w:szCs w:val="24"/>
        </w:rPr>
        <w:t xml:space="preserve">: </w:t>
      </w:r>
      <w:r w:rsidR="00AA08C0">
        <w:rPr>
          <w:rFonts w:asciiTheme="majorBidi" w:hAnsiTheme="majorBidi" w:cstheme="majorBidi"/>
          <w:b w:val="0"/>
          <w:bCs w:val="0"/>
          <w:color w:val="auto"/>
          <w:sz w:val="24"/>
          <w:szCs w:val="24"/>
        </w:rPr>
        <w:t>Table format in JONUS</w:t>
      </w:r>
    </w:p>
    <w:tbl>
      <w:tblPr>
        <w:tblStyle w:val="LightList1"/>
        <w:tblW w:w="95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07"/>
        <w:gridCol w:w="2686"/>
        <w:gridCol w:w="2173"/>
        <w:gridCol w:w="2495"/>
        <w:gridCol w:w="1475"/>
      </w:tblGrid>
      <w:tr w:rsidR="003E1CF2" w:rsidRPr="008E6546" w14:paraId="08D00D02" w14:textId="77777777" w:rsidTr="006E669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07" w:type="dxa"/>
            <w:tcBorders>
              <w:top w:val="single" w:sz="4" w:space="0" w:color="auto"/>
              <w:bottom w:val="single" w:sz="4" w:space="0" w:color="auto"/>
            </w:tcBorders>
            <w:shd w:val="clear" w:color="auto" w:fill="auto"/>
            <w:vAlign w:val="center"/>
          </w:tcPr>
          <w:p w14:paraId="52262DE1" w14:textId="77777777" w:rsidR="003E1CF2" w:rsidRPr="008E6546" w:rsidRDefault="003E1CF2" w:rsidP="006E669A">
            <w:pPr>
              <w:jc w:val="center"/>
              <w:rPr>
                <w:rFonts w:ascii="Times New Roman" w:hAnsi="Times New Roman" w:cs="Times New Roman"/>
                <w:bCs w:val="0"/>
                <w:color w:val="auto"/>
              </w:rPr>
            </w:pPr>
            <w:r w:rsidRPr="008E6546">
              <w:rPr>
                <w:rFonts w:ascii="Times New Roman" w:hAnsi="Times New Roman" w:cs="Times New Roman"/>
                <w:bCs w:val="0"/>
                <w:color w:val="auto"/>
              </w:rPr>
              <w:t>No.</w:t>
            </w:r>
          </w:p>
        </w:tc>
        <w:tc>
          <w:tcPr>
            <w:tcW w:w="2686" w:type="dxa"/>
            <w:tcBorders>
              <w:top w:val="single" w:sz="4" w:space="0" w:color="auto"/>
              <w:bottom w:val="single" w:sz="4" w:space="0" w:color="auto"/>
            </w:tcBorders>
            <w:shd w:val="clear" w:color="auto" w:fill="auto"/>
            <w:vAlign w:val="center"/>
          </w:tcPr>
          <w:p w14:paraId="1DBAF8E4" w14:textId="77777777" w:rsidR="003E1CF2" w:rsidRPr="008E6546" w:rsidRDefault="003E1CF2" w:rsidP="006E66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rPr>
            </w:pPr>
            <w:r w:rsidRPr="008E6546">
              <w:rPr>
                <w:rFonts w:ascii="Times New Roman" w:hAnsi="Times New Roman" w:cs="Times New Roman"/>
                <w:bCs w:val="0"/>
                <w:color w:val="auto"/>
              </w:rPr>
              <w:t>Title</w:t>
            </w:r>
          </w:p>
        </w:tc>
        <w:tc>
          <w:tcPr>
            <w:tcW w:w="2173" w:type="dxa"/>
            <w:tcBorders>
              <w:top w:val="single" w:sz="4" w:space="0" w:color="auto"/>
              <w:bottom w:val="single" w:sz="4" w:space="0" w:color="auto"/>
            </w:tcBorders>
            <w:shd w:val="clear" w:color="auto" w:fill="auto"/>
            <w:vAlign w:val="center"/>
          </w:tcPr>
          <w:p w14:paraId="28EB08BD" w14:textId="77777777" w:rsidR="003E1CF2" w:rsidRPr="008E6546" w:rsidRDefault="003E1CF2" w:rsidP="006E66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rPr>
            </w:pPr>
            <w:r w:rsidRPr="008E6546">
              <w:rPr>
                <w:rFonts w:ascii="Times New Roman" w:hAnsi="Times New Roman" w:cs="Times New Roman"/>
                <w:bCs w:val="0"/>
                <w:color w:val="auto"/>
              </w:rPr>
              <w:t>Author</w:t>
            </w:r>
          </w:p>
        </w:tc>
        <w:tc>
          <w:tcPr>
            <w:tcW w:w="2495" w:type="dxa"/>
            <w:tcBorders>
              <w:top w:val="single" w:sz="4" w:space="0" w:color="auto"/>
              <w:bottom w:val="single" w:sz="4" w:space="0" w:color="auto"/>
            </w:tcBorders>
            <w:shd w:val="clear" w:color="auto" w:fill="auto"/>
            <w:vAlign w:val="center"/>
          </w:tcPr>
          <w:p w14:paraId="5BBB0031" w14:textId="77777777" w:rsidR="003E1CF2" w:rsidRPr="008E6546" w:rsidRDefault="003E1CF2" w:rsidP="006E66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rPr>
            </w:pPr>
            <w:r w:rsidRPr="008E6546">
              <w:rPr>
                <w:rFonts w:ascii="Times New Roman" w:hAnsi="Times New Roman" w:cs="Times New Roman"/>
                <w:bCs w:val="0"/>
                <w:color w:val="auto"/>
              </w:rPr>
              <w:t>Publication</w:t>
            </w:r>
          </w:p>
        </w:tc>
        <w:tc>
          <w:tcPr>
            <w:tcW w:w="1475" w:type="dxa"/>
            <w:tcBorders>
              <w:top w:val="single" w:sz="4" w:space="0" w:color="auto"/>
              <w:bottom w:val="single" w:sz="4" w:space="0" w:color="auto"/>
            </w:tcBorders>
            <w:shd w:val="clear" w:color="auto" w:fill="auto"/>
            <w:vAlign w:val="center"/>
          </w:tcPr>
          <w:p w14:paraId="30034738" w14:textId="77777777" w:rsidR="003E1CF2" w:rsidRPr="008E6546" w:rsidRDefault="003E1CF2" w:rsidP="006E66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rPr>
            </w:pPr>
            <w:r w:rsidRPr="008E6546">
              <w:rPr>
                <w:rFonts w:ascii="Times New Roman" w:hAnsi="Times New Roman" w:cs="Times New Roman"/>
                <w:bCs w:val="0"/>
                <w:color w:val="auto"/>
              </w:rPr>
              <w:t>Year</w:t>
            </w:r>
          </w:p>
        </w:tc>
      </w:tr>
      <w:tr w:rsidR="003E1CF2" w:rsidRPr="008E6546" w14:paraId="350595FE" w14:textId="77777777" w:rsidTr="006E669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7" w:type="dxa"/>
            <w:tcBorders>
              <w:top w:val="single" w:sz="4" w:space="0" w:color="auto"/>
              <w:left w:val="none" w:sz="0" w:space="0" w:color="auto"/>
              <w:bottom w:val="none" w:sz="0" w:space="0" w:color="auto"/>
            </w:tcBorders>
            <w:shd w:val="clear" w:color="auto" w:fill="auto"/>
            <w:vAlign w:val="center"/>
          </w:tcPr>
          <w:p w14:paraId="308FBB27" w14:textId="77777777" w:rsidR="003E1CF2" w:rsidRPr="008E6546" w:rsidRDefault="003E1CF2" w:rsidP="006E669A">
            <w:pPr>
              <w:jc w:val="center"/>
              <w:rPr>
                <w:rFonts w:ascii="Times New Roman" w:hAnsi="Times New Roman" w:cs="Times New Roman"/>
              </w:rPr>
            </w:pPr>
            <w:r w:rsidRPr="008E6546">
              <w:rPr>
                <w:rFonts w:ascii="Times New Roman" w:hAnsi="Times New Roman" w:cs="Times New Roman"/>
              </w:rPr>
              <w:t>1</w:t>
            </w:r>
          </w:p>
        </w:tc>
        <w:tc>
          <w:tcPr>
            <w:tcW w:w="2686" w:type="dxa"/>
            <w:tcBorders>
              <w:top w:val="single" w:sz="4" w:space="0" w:color="auto"/>
              <w:bottom w:val="none" w:sz="0" w:space="0" w:color="auto"/>
            </w:tcBorders>
            <w:shd w:val="clear" w:color="auto" w:fill="auto"/>
            <w:vAlign w:val="center"/>
          </w:tcPr>
          <w:p w14:paraId="150B8E34" w14:textId="77777777" w:rsidR="003E1CF2" w:rsidRPr="008E6546" w:rsidRDefault="003E1CF2" w:rsidP="006E66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6546">
              <w:rPr>
                <w:rFonts w:ascii="Times New Roman" w:hAnsi="Times New Roman" w:cs="Times New Roman"/>
              </w:rPr>
              <w:t>A Day at The Market (</w:t>
            </w:r>
            <w:r w:rsidRPr="008E6546">
              <w:rPr>
                <w:rFonts w:ascii="Times New Roman" w:hAnsi="Times New Roman" w:cs="Times New Roman"/>
                <w:i/>
              </w:rPr>
              <w:t>Market</w:t>
            </w:r>
            <w:r w:rsidRPr="008E6546">
              <w:rPr>
                <w:rFonts w:ascii="Times New Roman" w:hAnsi="Times New Roman" w:cs="Times New Roman"/>
              </w:rPr>
              <w:t>)</w:t>
            </w:r>
          </w:p>
        </w:tc>
        <w:tc>
          <w:tcPr>
            <w:tcW w:w="2173" w:type="dxa"/>
            <w:tcBorders>
              <w:top w:val="single" w:sz="4" w:space="0" w:color="auto"/>
              <w:bottom w:val="none" w:sz="0" w:space="0" w:color="auto"/>
            </w:tcBorders>
            <w:shd w:val="clear" w:color="auto" w:fill="auto"/>
            <w:vAlign w:val="center"/>
          </w:tcPr>
          <w:p w14:paraId="775B1BDB" w14:textId="77777777" w:rsidR="003E1CF2" w:rsidRPr="008E6546" w:rsidRDefault="003E1CF2" w:rsidP="006E66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8E6546">
              <w:rPr>
                <w:rFonts w:ascii="Times New Roman" w:hAnsi="Times New Roman" w:cs="Times New Roman"/>
              </w:rPr>
              <w:t>Becka</w:t>
            </w:r>
            <w:proofErr w:type="spellEnd"/>
            <w:r w:rsidRPr="008E6546">
              <w:rPr>
                <w:rFonts w:ascii="Times New Roman" w:hAnsi="Times New Roman" w:cs="Times New Roman"/>
              </w:rPr>
              <w:t xml:space="preserve"> </w:t>
            </w:r>
            <w:proofErr w:type="spellStart"/>
            <w:r w:rsidRPr="008E6546">
              <w:rPr>
                <w:rFonts w:ascii="Times New Roman" w:hAnsi="Times New Roman" w:cs="Times New Roman"/>
              </w:rPr>
              <w:t>Rus</w:t>
            </w:r>
            <w:proofErr w:type="spellEnd"/>
          </w:p>
        </w:tc>
        <w:tc>
          <w:tcPr>
            <w:tcW w:w="2495" w:type="dxa"/>
            <w:tcBorders>
              <w:top w:val="single" w:sz="4" w:space="0" w:color="auto"/>
              <w:bottom w:val="none" w:sz="0" w:space="0" w:color="auto"/>
            </w:tcBorders>
            <w:shd w:val="clear" w:color="auto" w:fill="auto"/>
            <w:vAlign w:val="center"/>
          </w:tcPr>
          <w:p w14:paraId="7D489EE2" w14:textId="77777777" w:rsidR="003E1CF2" w:rsidRPr="008E6546" w:rsidRDefault="003E1CF2" w:rsidP="006E66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8E6546">
              <w:rPr>
                <w:rFonts w:ascii="Times New Roman" w:hAnsi="Times New Roman" w:cs="Times New Roman"/>
              </w:rPr>
              <w:t>Penerbit</w:t>
            </w:r>
            <w:proofErr w:type="spellEnd"/>
            <w:r w:rsidRPr="008E6546">
              <w:rPr>
                <w:rFonts w:ascii="Times New Roman" w:hAnsi="Times New Roman" w:cs="Times New Roman"/>
              </w:rPr>
              <w:t xml:space="preserve"> </w:t>
            </w:r>
            <w:proofErr w:type="spellStart"/>
            <w:r w:rsidRPr="008E6546">
              <w:rPr>
                <w:rFonts w:ascii="Times New Roman" w:hAnsi="Times New Roman" w:cs="Times New Roman"/>
              </w:rPr>
              <w:t>Enam</w:t>
            </w:r>
            <w:proofErr w:type="spellEnd"/>
          </w:p>
        </w:tc>
        <w:tc>
          <w:tcPr>
            <w:tcW w:w="1475" w:type="dxa"/>
            <w:tcBorders>
              <w:top w:val="single" w:sz="4" w:space="0" w:color="auto"/>
              <w:bottom w:val="none" w:sz="0" w:space="0" w:color="auto"/>
              <w:right w:val="none" w:sz="0" w:space="0" w:color="auto"/>
            </w:tcBorders>
            <w:shd w:val="clear" w:color="auto" w:fill="auto"/>
            <w:vAlign w:val="center"/>
          </w:tcPr>
          <w:p w14:paraId="66044DE5" w14:textId="77777777" w:rsidR="003E1CF2" w:rsidRPr="008E6546" w:rsidRDefault="003E1CF2" w:rsidP="006E66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6546">
              <w:rPr>
                <w:rFonts w:ascii="Times New Roman" w:hAnsi="Times New Roman" w:cs="Times New Roman"/>
              </w:rPr>
              <w:t>2012</w:t>
            </w:r>
          </w:p>
          <w:p w14:paraId="4E2D2587" w14:textId="77777777" w:rsidR="003E1CF2" w:rsidRPr="008E6546" w:rsidRDefault="003E1CF2" w:rsidP="006E66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E1CF2" w:rsidRPr="008E6546" w14:paraId="4942866A" w14:textId="77777777" w:rsidTr="006E669A">
        <w:trPr>
          <w:trHeight w:val="955"/>
        </w:trPr>
        <w:tc>
          <w:tcPr>
            <w:cnfStyle w:val="001000000000" w:firstRow="0" w:lastRow="0" w:firstColumn="1" w:lastColumn="0" w:oddVBand="0" w:evenVBand="0" w:oddHBand="0" w:evenHBand="0" w:firstRowFirstColumn="0" w:firstRowLastColumn="0" w:lastRowFirstColumn="0" w:lastRowLastColumn="0"/>
            <w:tcW w:w="707" w:type="dxa"/>
            <w:shd w:val="clear" w:color="auto" w:fill="auto"/>
            <w:vAlign w:val="center"/>
          </w:tcPr>
          <w:p w14:paraId="325804F8" w14:textId="77777777" w:rsidR="003E1CF2" w:rsidRPr="008E6546" w:rsidRDefault="003E1CF2" w:rsidP="006E669A">
            <w:pPr>
              <w:jc w:val="center"/>
              <w:rPr>
                <w:rFonts w:ascii="Times New Roman" w:hAnsi="Times New Roman" w:cs="Times New Roman"/>
              </w:rPr>
            </w:pPr>
            <w:r w:rsidRPr="008E6546">
              <w:rPr>
                <w:rFonts w:ascii="Times New Roman" w:hAnsi="Times New Roman" w:cs="Times New Roman"/>
              </w:rPr>
              <w:t>2</w:t>
            </w:r>
          </w:p>
        </w:tc>
        <w:tc>
          <w:tcPr>
            <w:tcW w:w="2686" w:type="dxa"/>
            <w:shd w:val="clear" w:color="auto" w:fill="auto"/>
            <w:vAlign w:val="center"/>
          </w:tcPr>
          <w:p w14:paraId="75C373CF" w14:textId="77777777" w:rsidR="003E1CF2" w:rsidRPr="008E6546" w:rsidRDefault="003E1CF2" w:rsidP="006E66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6546">
              <w:rPr>
                <w:rFonts w:ascii="Times New Roman" w:hAnsi="Times New Roman" w:cs="Times New Roman"/>
              </w:rPr>
              <w:t>The Greedy Cat (</w:t>
            </w:r>
            <w:r w:rsidRPr="008E6546">
              <w:rPr>
                <w:rFonts w:ascii="Times New Roman" w:hAnsi="Times New Roman" w:cs="Times New Roman"/>
                <w:i/>
              </w:rPr>
              <w:t>Cat</w:t>
            </w:r>
            <w:r w:rsidRPr="008E6546">
              <w:rPr>
                <w:rFonts w:ascii="Times New Roman" w:hAnsi="Times New Roman" w:cs="Times New Roman"/>
              </w:rPr>
              <w:t>)</w:t>
            </w:r>
          </w:p>
        </w:tc>
        <w:tc>
          <w:tcPr>
            <w:tcW w:w="2173" w:type="dxa"/>
            <w:shd w:val="clear" w:color="auto" w:fill="auto"/>
            <w:vAlign w:val="center"/>
          </w:tcPr>
          <w:p w14:paraId="663EC49B" w14:textId="77777777" w:rsidR="003E1CF2" w:rsidRPr="008E6546" w:rsidRDefault="003E1CF2" w:rsidP="006E66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6546">
              <w:rPr>
                <w:rFonts w:ascii="Times New Roman" w:hAnsi="Times New Roman" w:cs="Times New Roman"/>
              </w:rPr>
              <w:t>Maria Kay</w:t>
            </w:r>
          </w:p>
        </w:tc>
        <w:tc>
          <w:tcPr>
            <w:tcW w:w="2495" w:type="dxa"/>
            <w:shd w:val="clear" w:color="auto" w:fill="auto"/>
            <w:vAlign w:val="center"/>
          </w:tcPr>
          <w:p w14:paraId="11096A9E" w14:textId="77777777" w:rsidR="003E1CF2" w:rsidRPr="008E6546" w:rsidRDefault="003E1CF2" w:rsidP="006E66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8E6546">
              <w:rPr>
                <w:rFonts w:ascii="Times New Roman" w:hAnsi="Times New Roman" w:cs="Times New Roman"/>
              </w:rPr>
              <w:t>Mostgain</w:t>
            </w:r>
            <w:proofErr w:type="spellEnd"/>
            <w:r w:rsidRPr="008E6546">
              <w:rPr>
                <w:rFonts w:ascii="Times New Roman" w:hAnsi="Times New Roman" w:cs="Times New Roman"/>
              </w:rPr>
              <w:t xml:space="preserve"> Resources Publications</w:t>
            </w:r>
          </w:p>
        </w:tc>
        <w:tc>
          <w:tcPr>
            <w:tcW w:w="1475" w:type="dxa"/>
            <w:shd w:val="clear" w:color="auto" w:fill="auto"/>
            <w:vAlign w:val="center"/>
          </w:tcPr>
          <w:p w14:paraId="314BEFFD" w14:textId="77777777" w:rsidR="003E1CF2" w:rsidRPr="008E6546" w:rsidRDefault="003E1CF2" w:rsidP="006E66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6546">
              <w:rPr>
                <w:rFonts w:ascii="Times New Roman" w:hAnsi="Times New Roman" w:cs="Times New Roman"/>
              </w:rPr>
              <w:t>2010</w:t>
            </w:r>
          </w:p>
        </w:tc>
      </w:tr>
      <w:tr w:rsidR="003E1CF2" w:rsidRPr="008E6546" w14:paraId="6FE41F52" w14:textId="77777777" w:rsidTr="006E669A">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707" w:type="dxa"/>
            <w:tcBorders>
              <w:top w:val="none" w:sz="0" w:space="0" w:color="auto"/>
              <w:left w:val="none" w:sz="0" w:space="0" w:color="auto"/>
              <w:bottom w:val="none" w:sz="0" w:space="0" w:color="auto"/>
            </w:tcBorders>
            <w:shd w:val="clear" w:color="auto" w:fill="auto"/>
            <w:vAlign w:val="center"/>
          </w:tcPr>
          <w:p w14:paraId="182B719E" w14:textId="77777777" w:rsidR="003E1CF2" w:rsidRPr="008E6546" w:rsidRDefault="003E1CF2" w:rsidP="006E669A">
            <w:pPr>
              <w:jc w:val="center"/>
              <w:rPr>
                <w:rFonts w:ascii="Times New Roman" w:hAnsi="Times New Roman" w:cs="Times New Roman"/>
              </w:rPr>
            </w:pPr>
            <w:r w:rsidRPr="008E6546">
              <w:rPr>
                <w:rFonts w:ascii="Times New Roman" w:hAnsi="Times New Roman" w:cs="Times New Roman"/>
              </w:rPr>
              <w:t>3</w:t>
            </w:r>
          </w:p>
        </w:tc>
        <w:tc>
          <w:tcPr>
            <w:tcW w:w="2686" w:type="dxa"/>
            <w:tcBorders>
              <w:top w:val="none" w:sz="0" w:space="0" w:color="auto"/>
              <w:bottom w:val="none" w:sz="0" w:space="0" w:color="auto"/>
            </w:tcBorders>
            <w:shd w:val="clear" w:color="auto" w:fill="auto"/>
            <w:vAlign w:val="center"/>
          </w:tcPr>
          <w:p w14:paraId="55B27D75" w14:textId="77777777" w:rsidR="003E1CF2" w:rsidRPr="008E6546" w:rsidRDefault="003E1CF2" w:rsidP="006E66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6546">
              <w:rPr>
                <w:rFonts w:ascii="Times New Roman" w:hAnsi="Times New Roman" w:cs="Times New Roman"/>
              </w:rPr>
              <w:t>The Buffalo and The Tiger (</w:t>
            </w:r>
            <w:r w:rsidRPr="008E6546">
              <w:rPr>
                <w:rFonts w:ascii="Times New Roman" w:hAnsi="Times New Roman" w:cs="Times New Roman"/>
                <w:i/>
              </w:rPr>
              <w:t>Buffalo</w:t>
            </w:r>
            <w:r w:rsidRPr="008E6546">
              <w:rPr>
                <w:rFonts w:ascii="Times New Roman" w:hAnsi="Times New Roman" w:cs="Times New Roman"/>
              </w:rPr>
              <w:t>)</w:t>
            </w:r>
          </w:p>
        </w:tc>
        <w:tc>
          <w:tcPr>
            <w:tcW w:w="2173" w:type="dxa"/>
            <w:tcBorders>
              <w:top w:val="none" w:sz="0" w:space="0" w:color="auto"/>
              <w:bottom w:val="none" w:sz="0" w:space="0" w:color="auto"/>
            </w:tcBorders>
            <w:shd w:val="clear" w:color="auto" w:fill="auto"/>
            <w:vAlign w:val="center"/>
          </w:tcPr>
          <w:p w14:paraId="3B83E126" w14:textId="77777777" w:rsidR="003E1CF2" w:rsidRPr="008E6546" w:rsidRDefault="003E1CF2" w:rsidP="006E66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8E6546">
              <w:rPr>
                <w:rFonts w:ascii="Times New Roman" w:hAnsi="Times New Roman" w:cs="Times New Roman"/>
              </w:rPr>
              <w:t>Akmar</w:t>
            </w:r>
            <w:proofErr w:type="spellEnd"/>
            <w:r w:rsidRPr="008E6546">
              <w:rPr>
                <w:rFonts w:ascii="Times New Roman" w:hAnsi="Times New Roman" w:cs="Times New Roman"/>
              </w:rPr>
              <w:t xml:space="preserve"> Effendi</w:t>
            </w:r>
          </w:p>
        </w:tc>
        <w:tc>
          <w:tcPr>
            <w:tcW w:w="2495" w:type="dxa"/>
            <w:tcBorders>
              <w:top w:val="none" w:sz="0" w:space="0" w:color="auto"/>
              <w:bottom w:val="none" w:sz="0" w:space="0" w:color="auto"/>
            </w:tcBorders>
            <w:shd w:val="clear" w:color="auto" w:fill="auto"/>
            <w:vAlign w:val="center"/>
          </w:tcPr>
          <w:p w14:paraId="4D613B02" w14:textId="77777777" w:rsidR="003E1CF2" w:rsidRPr="008E6546" w:rsidRDefault="003E1CF2" w:rsidP="006E66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6546">
              <w:rPr>
                <w:rFonts w:ascii="Times New Roman" w:hAnsi="Times New Roman" w:cs="Times New Roman"/>
              </w:rPr>
              <w:t>Junior Pages Publication</w:t>
            </w:r>
          </w:p>
        </w:tc>
        <w:tc>
          <w:tcPr>
            <w:tcW w:w="1475" w:type="dxa"/>
            <w:tcBorders>
              <w:top w:val="none" w:sz="0" w:space="0" w:color="auto"/>
              <w:bottom w:val="none" w:sz="0" w:space="0" w:color="auto"/>
              <w:right w:val="none" w:sz="0" w:space="0" w:color="auto"/>
            </w:tcBorders>
            <w:shd w:val="clear" w:color="auto" w:fill="auto"/>
            <w:vAlign w:val="center"/>
          </w:tcPr>
          <w:p w14:paraId="26218B27" w14:textId="77777777" w:rsidR="003E1CF2" w:rsidRPr="008E6546" w:rsidRDefault="003E1CF2" w:rsidP="006E66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6546">
              <w:rPr>
                <w:rFonts w:ascii="Times New Roman" w:hAnsi="Times New Roman" w:cs="Times New Roman"/>
              </w:rPr>
              <w:t>2010</w:t>
            </w:r>
          </w:p>
        </w:tc>
      </w:tr>
      <w:tr w:rsidR="003E1CF2" w:rsidRPr="008E6546" w14:paraId="5A9115C7" w14:textId="77777777" w:rsidTr="006E669A">
        <w:trPr>
          <w:trHeight w:val="842"/>
        </w:trPr>
        <w:tc>
          <w:tcPr>
            <w:cnfStyle w:val="001000000000" w:firstRow="0" w:lastRow="0" w:firstColumn="1" w:lastColumn="0" w:oddVBand="0" w:evenVBand="0" w:oddHBand="0" w:evenHBand="0" w:firstRowFirstColumn="0" w:firstRowLastColumn="0" w:lastRowFirstColumn="0" w:lastRowLastColumn="0"/>
            <w:tcW w:w="707" w:type="dxa"/>
            <w:tcBorders>
              <w:bottom w:val="single" w:sz="4" w:space="0" w:color="auto"/>
            </w:tcBorders>
            <w:shd w:val="clear" w:color="auto" w:fill="auto"/>
            <w:vAlign w:val="center"/>
          </w:tcPr>
          <w:p w14:paraId="450FA327" w14:textId="14640462" w:rsidR="003E1CF2" w:rsidRPr="008E6546" w:rsidRDefault="003E1CF2" w:rsidP="006E669A">
            <w:pPr>
              <w:jc w:val="center"/>
              <w:rPr>
                <w:rFonts w:ascii="Times New Roman" w:hAnsi="Times New Roman" w:cs="Times New Roman"/>
              </w:rPr>
            </w:pPr>
            <w:r>
              <w:rPr>
                <w:rFonts w:ascii="Times New Roman" w:hAnsi="Times New Roman" w:cs="Times New Roman"/>
              </w:rPr>
              <w:t>4</w:t>
            </w:r>
          </w:p>
        </w:tc>
        <w:tc>
          <w:tcPr>
            <w:tcW w:w="2686" w:type="dxa"/>
            <w:tcBorders>
              <w:bottom w:val="single" w:sz="4" w:space="0" w:color="auto"/>
            </w:tcBorders>
            <w:shd w:val="clear" w:color="auto" w:fill="auto"/>
            <w:vAlign w:val="center"/>
          </w:tcPr>
          <w:p w14:paraId="03F2DEBF" w14:textId="77777777" w:rsidR="003E1CF2" w:rsidRPr="008E6546" w:rsidRDefault="003E1CF2" w:rsidP="006E66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6546">
              <w:rPr>
                <w:rFonts w:ascii="Times New Roman" w:hAnsi="Times New Roman" w:cs="Times New Roman"/>
              </w:rPr>
              <w:t>Helping Flood Victims (</w:t>
            </w:r>
            <w:r w:rsidRPr="008E6546">
              <w:rPr>
                <w:rFonts w:ascii="Times New Roman" w:hAnsi="Times New Roman" w:cs="Times New Roman"/>
                <w:i/>
              </w:rPr>
              <w:t>Flood</w:t>
            </w:r>
            <w:r w:rsidRPr="008E6546">
              <w:rPr>
                <w:rFonts w:ascii="Times New Roman" w:hAnsi="Times New Roman" w:cs="Times New Roman"/>
              </w:rPr>
              <w:t>)</w:t>
            </w:r>
          </w:p>
        </w:tc>
        <w:tc>
          <w:tcPr>
            <w:tcW w:w="2173" w:type="dxa"/>
            <w:tcBorders>
              <w:bottom w:val="single" w:sz="4" w:space="0" w:color="auto"/>
            </w:tcBorders>
            <w:shd w:val="clear" w:color="auto" w:fill="auto"/>
            <w:vAlign w:val="center"/>
          </w:tcPr>
          <w:p w14:paraId="1757F51E" w14:textId="77777777" w:rsidR="003E1CF2" w:rsidRPr="008E6546" w:rsidRDefault="003E1CF2" w:rsidP="006E66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6546">
              <w:rPr>
                <w:rFonts w:ascii="Times New Roman" w:hAnsi="Times New Roman" w:cs="Times New Roman"/>
              </w:rPr>
              <w:t>-</w:t>
            </w:r>
          </w:p>
        </w:tc>
        <w:tc>
          <w:tcPr>
            <w:tcW w:w="2495" w:type="dxa"/>
            <w:tcBorders>
              <w:bottom w:val="single" w:sz="4" w:space="0" w:color="auto"/>
            </w:tcBorders>
            <w:shd w:val="clear" w:color="auto" w:fill="auto"/>
            <w:vAlign w:val="center"/>
          </w:tcPr>
          <w:p w14:paraId="24634E6D" w14:textId="77777777" w:rsidR="003E1CF2" w:rsidRPr="008E6546" w:rsidRDefault="003E1CF2" w:rsidP="006E66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6546">
              <w:rPr>
                <w:rFonts w:ascii="Times New Roman" w:hAnsi="Times New Roman" w:cs="Times New Roman"/>
              </w:rPr>
              <w:t xml:space="preserve">Early Learner Publications </w:t>
            </w:r>
            <w:proofErr w:type="spellStart"/>
            <w:r w:rsidRPr="008E6546">
              <w:rPr>
                <w:rFonts w:ascii="Times New Roman" w:hAnsi="Times New Roman" w:cs="Times New Roman"/>
              </w:rPr>
              <w:t>Sdn</w:t>
            </w:r>
            <w:proofErr w:type="spellEnd"/>
            <w:r w:rsidRPr="008E6546">
              <w:rPr>
                <w:rFonts w:ascii="Times New Roman" w:hAnsi="Times New Roman" w:cs="Times New Roman"/>
              </w:rPr>
              <w:t xml:space="preserve"> </w:t>
            </w:r>
            <w:proofErr w:type="spellStart"/>
            <w:r w:rsidRPr="008E6546">
              <w:rPr>
                <w:rFonts w:ascii="Times New Roman" w:hAnsi="Times New Roman" w:cs="Times New Roman"/>
              </w:rPr>
              <w:t>Bhd</w:t>
            </w:r>
            <w:proofErr w:type="spellEnd"/>
          </w:p>
        </w:tc>
        <w:tc>
          <w:tcPr>
            <w:tcW w:w="1475" w:type="dxa"/>
            <w:tcBorders>
              <w:bottom w:val="single" w:sz="4" w:space="0" w:color="auto"/>
            </w:tcBorders>
            <w:shd w:val="clear" w:color="auto" w:fill="auto"/>
            <w:vAlign w:val="center"/>
          </w:tcPr>
          <w:p w14:paraId="10C46CDD" w14:textId="77777777" w:rsidR="003E1CF2" w:rsidRPr="008E6546" w:rsidRDefault="003E1CF2" w:rsidP="006E66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6546">
              <w:rPr>
                <w:rFonts w:ascii="Times New Roman" w:hAnsi="Times New Roman" w:cs="Times New Roman"/>
              </w:rPr>
              <w:t>2005</w:t>
            </w:r>
          </w:p>
        </w:tc>
      </w:tr>
    </w:tbl>
    <w:p w14:paraId="0D1D37B5" w14:textId="77777777" w:rsidR="00C611A7" w:rsidRPr="007E7F44" w:rsidRDefault="00C611A7" w:rsidP="007E7F44">
      <w:pPr>
        <w:spacing w:after="0" w:line="240" w:lineRule="auto"/>
        <w:jc w:val="both"/>
        <w:rPr>
          <w:rFonts w:asciiTheme="majorBidi" w:eastAsia="Times New Roman" w:hAnsiTheme="majorBidi" w:cs="Times New Roman"/>
          <w:sz w:val="24"/>
          <w:szCs w:val="24"/>
        </w:rPr>
      </w:pPr>
    </w:p>
    <w:p w14:paraId="69FC7B27" w14:textId="7C928437" w:rsidR="00CC5987" w:rsidRPr="007E7F44" w:rsidRDefault="00CC5987" w:rsidP="00221962">
      <w:pPr>
        <w:pStyle w:val="ListParagraph"/>
        <w:keepNext/>
        <w:keepLines/>
        <w:numPr>
          <w:ilvl w:val="0"/>
          <w:numId w:val="3"/>
        </w:numPr>
        <w:spacing w:before="240" w:after="120" w:line="240" w:lineRule="auto"/>
        <w:jc w:val="both"/>
        <w:outlineLvl w:val="0"/>
        <w:rPr>
          <w:rFonts w:asciiTheme="majorBidi" w:eastAsiaTheme="majorEastAsia" w:hAnsiTheme="majorBidi" w:cstheme="majorBidi"/>
          <w:b/>
          <w:bCs/>
          <w:sz w:val="24"/>
          <w:szCs w:val="28"/>
        </w:rPr>
      </w:pPr>
      <w:r w:rsidRPr="007E7F44">
        <w:rPr>
          <w:rFonts w:asciiTheme="majorBidi" w:eastAsiaTheme="majorEastAsia" w:hAnsiTheme="majorBidi" w:cstheme="majorBidi"/>
          <w:b/>
          <w:bCs/>
          <w:sz w:val="24"/>
          <w:szCs w:val="28"/>
        </w:rPr>
        <w:t>RESEARCH DESIGN</w:t>
      </w:r>
    </w:p>
    <w:p w14:paraId="160D814E" w14:textId="77777777" w:rsidR="00CC5987" w:rsidRDefault="00CC5987" w:rsidP="007E7F44">
      <w:pPr>
        <w:spacing w:after="0" w:line="240" w:lineRule="auto"/>
        <w:jc w:val="both"/>
        <w:rPr>
          <w:rFonts w:asciiTheme="majorBidi" w:eastAsia="Times New Roman" w:hAnsiTheme="majorBidi" w:cs="Times New Roman"/>
          <w:sz w:val="24"/>
          <w:szCs w:val="24"/>
        </w:rPr>
      </w:pPr>
      <w:r w:rsidRPr="007E7F44">
        <w:rPr>
          <w:rFonts w:asciiTheme="majorBidi" w:eastAsia="Times New Roman" w:hAnsiTheme="majorBidi" w:cs="Times New Roman"/>
          <w:sz w:val="24"/>
          <w:szCs w:val="24"/>
        </w:rPr>
        <w:t xml:space="preserve">This study employed a broadly ethnographic qualitative approach and closely focused on the participants’ unfolding discourse as they interact on Timelines. To some extent, the ethnographic approach employed in this study can be associated with ‘linguistic ethnography’ (Wetherell, 2007; Copland and </w:t>
      </w:r>
      <w:proofErr w:type="spellStart"/>
      <w:r w:rsidRPr="007E7F44">
        <w:rPr>
          <w:rFonts w:asciiTheme="majorBidi" w:eastAsia="Times New Roman" w:hAnsiTheme="majorBidi" w:cs="Times New Roman"/>
          <w:sz w:val="24"/>
          <w:szCs w:val="24"/>
        </w:rPr>
        <w:t>Creese</w:t>
      </w:r>
      <w:proofErr w:type="spellEnd"/>
      <w:r w:rsidRPr="007E7F44">
        <w:rPr>
          <w:rFonts w:asciiTheme="majorBidi" w:eastAsia="Times New Roman" w:hAnsiTheme="majorBidi" w:cs="Times New Roman"/>
          <w:sz w:val="24"/>
          <w:szCs w:val="24"/>
        </w:rPr>
        <w:t xml:space="preserve">, 2015) since it closely focuses on the discursive </w:t>
      </w:r>
      <w:proofErr w:type="spellStart"/>
      <w:r w:rsidRPr="007E7F44">
        <w:rPr>
          <w:rFonts w:asciiTheme="majorBidi" w:eastAsia="Times New Roman" w:hAnsiTheme="majorBidi" w:cs="Times New Roman"/>
          <w:sz w:val="24"/>
          <w:szCs w:val="24"/>
        </w:rPr>
        <w:t>behaviour</w:t>
      </w:r>
      <w:proofErr w:type="spellEnd"/>
      <w:r w:rsidRPr="007E7F44">
        <w:rPr>
          <w:rFonts w:asciiTheme="majorBidi" w:eastAsia="Times New Roman" w:hAnsiTheme="majorBidi" w:cs="Times New Roman"/>
          <w:sz w:val="24"/>
          <w:szCs w:val="24"/>
        </w:rPr>
        <w:t xml:space="preserve"> of the participants. As highlighted by Wetherell (2007), linguistic ethnography ‘brings together [linguistic and ethnographic approaches], in the same analytic space [to] study the discursive patterns found in everyday interactions and aims to situate these in the dynamics of wider cultural settings’ (p.661).</w:t>
      </w:r>
    </w:p>
    <w:p w14:paraId="125BCC96" w14:textId="77777777" w:rsidR="003E1CF2" w:rsidRDefault="003E1CF2" w:rsidP="007E7F44">
      <w:pPr>
        <w:spacing w:after="0" w:line="240" w:lineRule="auto"/>
        <w:jc w:val="both"/>
        <w:rPr>
          <w:rFonts w:asciiTheme="majorBidi" w:eastAsia="Times New Roman" w:hAnsiTheme="majorBidi" w:cs="Times New Roman"/>
          <w:sz w:val="24"/>
          <w:szCs w:val="24"/>
        </w:rPr>
      </w:pPr>
    </w:p>
    <w:p w14:paraId="5E345DC6" w14:textId="19FE677F" w:rsidR="003E1CF2" w:rsidRDefault="003E1CF2" w:rsidP="007E7F44">
      <w:pPr>
        <w:spacing w:after="0" w:line="240" w:lineRule="auto"/>
        <w:jc w:val="both"/>
        <w:rPr>
          <w:rFonts w:asciiTheme="majorBidi" w:eastAsia="Times New Roman" w:hAnsiTheme="majorBidi" w:cs="Times New Roman"/>
          <w:sz w:val="24"/>
          <w:szCs w:val="24"/>
        </w:rPr>
      </w:pPr>
      <w:r w:rsidRPr="00DD30D8">
        <w:rPr>
          <w:rFonts w:ascii="Times New Roman" w:hAnsi="Times New Roman" w:cs="Times New Roman"/>
          <w:noProof/>
          <w:sz w:val="24"/>
          <w:szCs w:val="24"/>
          <w:lang w:val="en-MY" w:eastAsia="en-MY"/>
        </w:rPr>
        <w:drawing>
          <wp:inline distT="0" distB="0" distL="0" distR="0" wp14:anchorId="4FD5428F" wp14:editId="43675678">
            <wp:extent cx="5489961" cy="2226365"/>
            <wp:effectExtent l="19050" t="0" r="15489" b="24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FA0FCF" w14:textId="126780E6" w:rsidR="003E1CF2" w:rsidRDefault="003E1CF2" w:rsidP="003E1CF2">
      <w:pPr>
        <w:spacing w:before="120" w:after="0" w:line="240" w:lineRule="auto"/>
        <w:jc w:val="center"/>
        <w:rPr>
          <w:rFonts w:ascii="Times New Roman" w:eastAsia="SimSun" w:hAnsi="Times New Roman" w:cs="Times New Roman"/>
          <w:sz w:val="24"/>
          <w:szCs w:val="24"/>
          <w:shd w:val="clear" w:color="auto" w:fill="FFFFFF"/>
        </w:rPr>
      </w:pPr>
      <w:r w:rsidRPr="007D27E4">
        <w:rPr>
          <w:rFonts w:ascii="Times New Roman" w:eastAsia="SimSun" w:hAnsi="Times New Roman" w:cs="Times New Roman"/>
          <w:sz w:val="24"/>
          <w:szCs w:val="24"/>
          <w:shd w:val="clear" w:color="auto" w:fill="FFFFFF"/>
        </w:rPr>
        <w:t xml:space="preserve">Figure 1: </w:t>
      </w:r>
      <w:r>
        <w:rPr>
          <w:rFonts w:ascii="Times New Roman" w:eastAsia="SimSun" w:hAnsi="Times New Roman" w:cs="Times New Roman"/>
          <w:sz w:val="24"/>
          <w:szCs w:val="24"/>
          <w:shd w:val="clear" w:color="auto" w:fill="FFFFFF"/>
        </w:rPr>
        <w:t>Insert your figure</w:t>
      </w:r>
    </w:p>
    <w:p w14:paraId="7830D37E" w14:textId="77777777" w:rsidR="00221962" w:rsidRDefault="00221962" w:rsidP="007E7F44">
      <w:pPr>
        <w:spacing w:after="0" w:line="240" w:lineRule="auto"/>
        <w:jc w:val="both"/>
        <w:rPr>
          <w:rFonts w:asciiTheme="majorBidi" w:eastAsia="Times New Roman" w:hAnsiTheme="majorBidi" w:cs="Times New Roman"/>
          <w:sz w:val="24"/>
          <w:szCs w:val="24"/>
        </w:rPr>
      </w:pPr>
    </w:p>
    <w:p w14:paraId="532CC93C" w14:textId="77777777" w:rsidR="00221962" w:rsidRPr="007E7F44" w:rsidRDefault="00221962" w:rsidP="00221962">
      <w:pPr>
        <w:spacing w:after="0" w:line="240" w:lineRule="auto"/>
        <w:ind w:firstLine="720"/>
        <w:jc w:val="both"/>
        <w:rPr>
          <w:rFonts w:asciiTheme="majorBidi" w:eastAsia="Times New Roman" w:hAnsiTheme="majorBidi" w:cs="Times New Roman"/>
          <w:sz w:val="24"/>
          <w:szCs w:val="24"/>
        </w:rPr>
      </w:pPr>
      <w:r w:rsidRPr="007E7F44">
        <w:rPr>
          <w:rFonts w:asciiTheme="majorBidi" w:eastAsia="Times New Roman" w:hAnsiTheme="majorBidi" w:cs="Times New Roman"/>
          <w:sz w:val="24"/>
          <w:szCs w:val="24"/>
        </w:rPr>
        <w:lastRenderedPageBreak/>
        <w:t>One possible way to obtain support is by engaging in social networking sites (SNS), such as Facebook and Twitter, which have opened up new opportunities for all manner of people - including teachers - to communicate with each other (Rashid and Rahman, 2014). This communication includes seeking advice and information through the means of an online supp</w:t>
      </w:r>
      <w:r>
        <w:rPr>
          <w:rFonts w:asciiTheme="majorBidi" w:eastAsia="Times New Roman" w:hAnsiTheme="majorBidi" w:cs="Times New Roman"/>
          <w:sz w:val="24"/>
          <w:szCs w:val="24"/>
        </w:rPr>
        <w:t>ort community</w:t>
      </w:r>
      <w:r w:rsidRPr="007E7F44">
        <w:rPr>
          <w:rFonts w:asciiTheme="majorBidi" w:eastAsia="Times New Roman" w:hAnsiTheme="majorBidi" w:cs="Times New Roman"/>
          <w:sz w:val="24"/>
          <w:szCs w:val="24"/>
        </w:rPr>
        <w:t xml:space="preserve">. </w:t>
      </w:r>
    </w:p>
    <w:p w14:paraId="25DE1087" w14:textId="77777777" w:rsidR="00221962" w:rsidRPr="007E7F44" w:rsidRDefault="00221962" w:rsidP="007E7F44">
      <w:pPr>
        <w:spacing w:after="0" w:line="240" w:lineRule="auto"/>
        <w:jc w:val="both"/>
        <w:rPr>
          <w:rFonts w:asciiTheme="majorBidi" w:eastAsia="Times New Roman" w:hAnsiTheme="majorBidi" w:cs="Times New Roman"/>
          <w:sz w:val="24"/>
          <w:szCs w:val="24"/>
        </w:rPr>
      </w:pPr>
    </w:p>
    <w:p w14:paraId="525AB808" w14:textId="210B931C" w:rsidR="00CC5987" w:rsidRPr="007E7F44" w:rsidRDefault="007E7F44" w:rsidP="007E7F44">
      <w:pPr>
        <w:pStyle w:val="ListParagraph"/>
        <w:keepNext/>
        <w:keepLines/>
        <w:numPr>
          <w:ilvl w:val="0"/>
          <w:numId w:val="3"/>
        </w:numPr>
        <w:spacing w:before="240" w:after="120" w:line="240" w:lineRule="auto"/>
        <w:jc w:val="both"/>
        <w:outlineLvl w:val="0"/>
        <w:rPr>
          <w:rFonts w:asciiTheme="majorBidi" w:eastAsiaTheme="majorEastAsia" w:hAnsiTheme="majorBidi" w:cstheme="majorBidi"/>
          <w:b/>
          <w:bCs/>
          <w:sz w:val="24"/>
          <w:szCs w:val="28"/>
        </w:rPr>
      </w:pPr>
      <w:r>
        <w:rPr>
          <w:rFonts w:asciiTheme="majorBidi" w:eastAsiaTheme="majorEastAsia" w:hAnsiTheme="majorBidi" w:cstheme="majorBidi"/>
          <w:b/>
          <w:bCs/>
          <w:sz w:val="24"/>
          <w:szCs w:val="28"/>
        </w:rPr>
        <w:t>ANALYSIS</w:t>
      </w:r>
      <w:r w:rsidR="00CC5987" w:rsidRPr="007E7F44">
        <w:rPr>
          <w:rFonts w:asciiTheme="majorBidi" w:eastAsiaTheme="majorEastAsia" w:hAnsiTheme="majorBidi" w:cstheme="majorBidi"/>
          <w:b/>
          <w:bCs/>
          <w:sz w:val="24"/>
          <w:szCs w:val="28"/>
        </w:rPr>
        <w:t xml:space="preserve"> AND DISCUSSION </w:t>
      </w:r>
    </w:p>
    <w:p w14:paraId="7D52E75D" w14:textId="77777777" w:rsidR="00CC5987" w:rsidRPr="007E7F44" w:rsidRDefault="00CC5987" w:rsidP="007E7F44">
      <w:pPr>
        <w:spacing w:after="0" w:line="240" w:lineRule="auto"/>
        <w:jc w:val="both"/>
        <w:rPr>
          <w:rFonts w:asciiTheme="majorBidi" w:eastAsia="Times New Roman" w:hAnsiTheme="majorBidi" w:cs="Times New Roman"/>
          <w:sz w:val="24"/>
          <w:szCs w:val="24"/>
        </w:rPr>
      </w:pPr>
      <w:r w:rsidRPr="007E7F44">
        <w:rPr>
          <w:rFonts w:asciiTheme="majorBidi" w:eastAsia="Times New Roman" w:hAnsiTheme="majorBidi" w:cs="Times New Roman"/>
          <w:sz w:val="24"/>
          <w:szCs w:val="24"/>
        </w:rPr>
        <w:t xml:space="preserve">The analysis of teaching-related Status updates and Comments obtained on the teachers’ Timelines reveals that the teachers go through two simultaneous phases in the social support process: the discursive construction of shared identities and the co-construction of support. For expository clarity, we discuss these two phases separately in this section, though in reality, teachers go through these two phases repeatedly, in that they collaboratively construct and reconstruct their identities as they engage in the co-construction of support. </w:t>
      </w:r>
    </w:p>
    <w:p w14:paraId="51F012F0" w14:textId="77777777" w:rsidR="00F94288" w:rsidRPr="007E7F44" w:rsidRDefault="00F94288" w:rsidP="007E7F44">
      <w:pPr>
        <w:spacing w:after="0" w:line="240" w:lineRule="auto"/>
        <w:jc w:val="both"/>
        <w:rPr>
          <w:rFonts w:asciiTheme="majorBidi" w:eastAsia="Times New Roman" w:hAnsiTheme="majorBidi" w:cs="Times New Roman"/>
          <w:sz w:val="24"/>
          <w:szCs w:val="24"/>
        </w:rPr>
      </w:pPr>
    </w:p>
    <w:p w14:paraId="4DF25F6C" w14:textId="2C7D9927" w:rsidR="00CC5987" w:rsidRPr="007E7F44" w:rsidRDefault="00CB24E2" w:rsidP="007E7F44">
      <w:pPr>
        <w:pStyle w:val="ListParagraph"/>
        <w:keepNext/>
        <w:keepLines/>
        <w:numPr>
          <w:ilvl w:val="0"/>
          <w:numId w:val="3"/>
        </w:numPr>
        <w:spacing w:before="240" w:after="120" w:line="240" w:lineRule="auto"/>
        <w:jc w:val="both"/>
        <w:outlineLvl w:val="0"/>
        <w:rPr>
          <w:rFonts w:asciiTheme="majorBidi" w:eastAsiaTheme="majorEastAsia" w:hAnsiTheme="majorBidi" w:cstheme="majorBidi"/>
          <w:b/>
          <w:bCs/>
          <w:sz w:val="24"/>
          <w:szCs w:val="28"/>
        </w:rPr>
      </w:pPr>
      <w:r w:rsidRPr="007E7F44">
        <w:rPr>
          <w:rFonts w:asciiTheme="majorBidi" w:eastAsiaTheme="majorEastAsia" w:hAnsiTheme="majorBidi" w:cstheme="majorBidi"/>
          <w:b/>
          <w:bCs/>
          <w:sz w:val="24"/>
          <w:szCs w:val="28"/>
        </w:rPr>
        <w:t>CONCLUSION</w:t>
      </w:r>
    </w:p>
    <w:p w14:paraId="46AF7A1A" w14:textId="307AE2B3" w:rsidR="00CC5987" w:rsidRPr="007E7F44" w:rsidRDefault="00CC5987" w:rsidP="007E7F44">
      <w:pPr>
        <w:spacing w:after="0" w:line="240" w:lineRule="auto"/>
        <w:jc w:val="both"/>
        <w:rPr>
          <w:rFonts w:asciiTheme="majorBidi" w:eastAsia="Times New Roman" w:hAnsiTheme="majorBidi" w:cs="Times New Roman"/>
          <w:sz w:val="24"/>
          <w:szCs w:val="24"/>
        </w:rPr>
      </w:pPr>
      <w:r w:rsidRPr="007E7F44">
        <w:rPr>
          <w:rFonts w:asciiTheme="majorBidi" w:eastAsia="Times New Roman" w:hAnsiTheme="majorBidi" w:cs="Times New Roman"/>
          <w:sz w:val="24"/>
          <w:szCs w:val="24"/>
        </w:rPr>
        <w:t xml:space="preserve">Co-constructing social support is a complex process. The teachers need to craft their postings carefully to encourage Friends to take up the topic they have introduced thus enabling the co-construction process to occur. The co-construction process consists of two simultaneous phases within which teachers need to find ways to fit themselves into the community to manage supportive conversations. Fitting themselves into the community is done by discursively constructing socially-acceptable identities so that they present the image of being 'one of the crowd’. </w:t>
      </w:r>
    </w:p>
    <w:p w14:paraId="54EC194D" w14:textId="5AF35539" w:rsidR="00CC5987" w:rsidRPr="007E7F44" w:rsidRDefault="00A54A87" w:rsidP="007E7F44">
      <w:pPr>
        <w:keepNext/>
        <w:keepLines/>
        <w:spacing w:before="240" w:after="120" w:line="240" w:lineRule="auto"/>
        <w:jc w:val="both"/>
        <w:outlineLvl w:val="0"/>
        <w:rPr>
          <w:rFonts w:asciiTheme="majorBidi" w:eastAsiaTheme="majorEastAsia" w:hAnsiTheme="majorBidi" w:cstheme="majorBidi"/>
          <w:b/>
          <w:bCs/>
          <w:sz w:val="24"/>
          <w:szCs w:val="28"/>
        </w:rPr>
      </w:pPr>
      <w:r w:rsidRPr="007E7F44">
        <w:rPr>
          <w:rFonts w:asciiTheme="majorBidi" w:eastAsiaTheme="majorEastAsia" w:hAnsiTheme="majorBidi" w:cstheme="majorBidi"/>
          <w:b/>
          <w:bCs/>
          <w:sz w:val="24"/>
          <w:szCs w:val="28"/>
        </w:rPr>
        <w:t>REFERENCES</w:t>
      </w:r>
    </w:p>
    <w:p w14:paraId="0093815C" w14:textId="77777777" w:rsidR="00CC5987" w:rsidRPr="007E7F44" w:rsidRDefault="00CC5987" w:rsidP="007E7F44">
      <w:pPr>
        <w:spacing w:after="120" w:line="240" w:lineRule="auto"/>
        <w:ind w:left="567" w:hanging="567"/>
        <w:jc w:val="both"/>
        <w:rPr>
          <w:rFonts w:asciiTheme="majorBidi" w:eastAsia="Times New Roman" w:hAnsiTheme="majorBidi" w:cs="Times New Roman"/>
          <w:sz w:val="24"/>
          <w:szCs w:val="24"/>
        </w:rPr>
      </w:pPr>
      <w:r w:rsidRPr="007E7F44">
        <w:rPr>
          <w:rFonts w:asciiTheme="majorBidi" w:eastAsia="Times New Roman" w:hAnsiTheme="majorBidi" w:cs="Times New Roman"/>
          <w:sz w:val="24"/>
          <w:szCs w:val="24"/>
        </w:rPr>
        <w:t xml:space="preserve">Albrecht, T.L. &amp; Adelman, M.B. (1987). </w:t>
      </w:r>
      <w:r w:rsidRPr="007E7F44">
        <w:rPr>
          <w:rFonts w:asciiTheme="majorBidi" w:eastAsia="Times New Roman" w:hAnsiTheme="majorBidi" w:cs="Times New Roman"/>
          <w:i/>
          <w:iCs/>
          <w:sz w:val="24"/>
          <w:szCs w:val="24"/>
        </w:rPr>
        <w:t>Communicating social support</w:t>
      </w:r>
      <w:r w:rsidRPr="007E7F44">
        <w:rPr>
          <w:rFonts w:asciiTheme="majorBidi" w:eastAsia="Times New Roman" w:hAnsiTheme="majorBidi" w:cs="Times New Roman"/>
          <w:sz w:val="24"/>
          <w:szCs w:val="24"/>
        </w:rPr>
        <w:t>. Newbury Park, CA: Sage Publications.</w:t>
      </w:r>
    </w:p>
    <w:p w14:paraId="030278D5" w14:textId="340F1970" w:rsidR="00CC5987" w:rsidRPr="007E7F44" w:rsidRDefault="00CC5987" w:rsidP="007E7F44">
      <w:pPr>
        <w:spacing w:after="120" w:line="240" w:lineRule="auto"/>
        <w:ind w:left="567" w:hanging="567"/>
        <w:jc w:val="both"/>
        <w:rPr>
          <w:rFonts w:asciiTheme="majorBidi" w:eastAsia="Times New Roman" w:hAnsiTheme="majorBidi" w:cs="Times New Roman"/>
          <w:sz w:val="24"/>
          <w:szCs w:val="24"/>
        </w:rPr>
      </w:pPr>
      <w:r w:rsidRPr="007E7F44">
        <w:rPr>
          <w:rFonts w:asciiTheme="majorBidi" w:eastAsia="Times New Roman" w:hAnsiTheme="majorBidi" w:cs="Times New Roman"/>
          <w:sz w:val="24"/>
          <w:szCs w:val="24"/>
        </w:rPr>
        <w:t xml:space="preserve">Brannan, D. and </w:t>
      </w:r>
      <w:proofErr w:type="spellStart"/>
      <w:r w:rsidRPr="007E7F44">
        <w:rPr>
          <w:rFonts w:asciiTheme="majorBidi" w:eastAsia="Times New Roman" w:hAnsiTheme="majorBidi" w:cs="Times New Roman"/>
          <w:sz w:val="24"/>
          <w:szCs w:val="24"/>
        </w:rPr>
        <w:t>Bleistein</w:t>
      </w:r>
      <w:proofErr w:type="spellEnd"/>
      <w:r w:rsidRPr="007E7F44">
        <w:rPr>
          <w:rFonts w:asciiTheme="majorBidi" w:eastAsia="Times New Roman" w:hAnsiTheme="majorBidi" w:cs="Times New Roman"/>
          <w:sz w:val="24"/>
          <w:szCs w:val="24"/>
        </w:rPr>
        <w:t xml:space="preserve">, T. (2012). Novice ESOL teachers’ perceptions of social support networks. </w:t>
      </w:r>
      <w:r w:rsidRPr="007E7F44">
        <w:rPr>
          <w:rFonts w:asciiTheme="majorBidi" w:eastAsia="Times New Roman" w:hAnsiTheme="majorBidi" w:cs="Times New Roman"/>
          <w:i/>
          <w:iCs/>
          <w:sz w:val="24"/>
          <w:szCs w:val="24"/>
        </w:rPr>
        <w:t>TESOL Quarterly</w:t>
      </w:r>
      <w:r w:rsidRPr="007E7F44">
        <w:rPr>
          <w:rFonts w:asciiTheme="majorBidi" w:eastAsia="Times New Roman" w:hAnsiTheme="majorBidi" w:cs="Times New Roman"/>
          <w:sz w:val="24"/>
          <w:szCs w:val="24"/>
        </w:rPr>
        <w:t xml:space="preserve">, </w:t>
      </w:r>
      <w:r w:rsidRPr="00F27644">
        <w:rPr>
          <w:rFonts w:asciiTheme="majorBidi" w:eastAsia="Times New Roman" w:hAnsiTheme="majorBidi" w:cs="Times New Roman"/>
          <w:i/>
          <w:sz w:val="24"/>
          <w:szCs w:val="24"/>
        </w:rPr>
        <w:t>46</w:t>
      </w:r>
      <w:r w:rsidRPr="007E7F44">
        <w:rPr>
          <w:rFonts w:asciiTheme="majorBidi" w:eastAsia="Times New Roman" w:hAnsiTheme="majorBidi" w:cs="Times New Roman"/>
          <w:sz w:val="24"/>
          <w:szCs w:val="24"/>
        </w:rPr>
        <w:t xml:space="preserve">(3), 519–541. </w:t>
      </w:r>
    </w:p>
    <w:p w14:paraId="4F375A10" w14:textId="77777777" w:rsidR="00CC5987" w:rsidRPr="007E7F44" w:rsidRDefault="00CC5987" w:rsidP="007E7F44">
      <w:pPr>
        <w:spacing w:after="120" w:line="240" w:lineRule="auto"/>
        <w:ind w:left="567" w:hanging="567"/>
        <w:jc w:val="both"/>
        <w:rPr>
          <w:rFonts w:asciiTheme="majorBidi" w:eastAsia="Times New Roman" w:hAnsiTheme="majorBidi" w:cs="Times New Roman"/>
          <w:sz w:val="24"/>
          <w:szCs w:val="24"/>
        </w:rPr>
      </w:pPr>
      <w:proofErr w:type="spellStart"/>
      <w:r w:rsidRPr="007E7F44">
        <w:rPr>
          <w:rFonts w:asciiTheme="majorBidi" w:eastAsia="Times New Roman" w:hAnsiTheme="majorBidi" w:cs="Times New Roman"/>
          <w:sz w:val="24"/>
          <w:szCs w:val="24"/>
        </w:rPr>
        <w:t>Bublitz</w:t>
      </w:r>
      <w:proofErr w:type="spellEnd"/>
      <w:r w:rsidRPr="007E7F44">
        <w:rPr>
          <w:rFonts w:asciiTheme="majorBidi" w:eastAsia="Times New Roman" w:hAnsiTheme="majorBidi" w:cs="Times New Roman"/>
          <w:sz w:val="24"/>
          <w:szCs w:val="24"/>
        </w:rPr>
        <w:t xml:space="preserve">, W. (1988). </w:t>
      </w:r>
      <w:r w:rsidRPr="007E7F44">
        <w:rPr>
          <w:rFonts w:asciiTheme="majorBidi" w:eastAsia="Times New Roman" w:hAnsiTheme="majorBidi" w:cs="Times New Roman"/>
          <w:i/>
          <w:iCs/>
          <w:sz w:val="24"/>
          <w:szCs w:val="24"/>
        </w:rPr>
        <w:t>Supportive fellow-speakers and cooperative conversations</w:t>
      </w:r>
      <w:r w:rsidRPr="007E7F44">
        <w:rPr>
          <w:rFonts w:asciiTheme="majorBidi" w:eastAsia="Times New Roman" w:hAnsiTheme="majorBidi" w:cs="Times New Roman"/>
          <w:sz w:val="24"/>
          <w:szCs w:val="24"/>
        </w:rPr>
        <w:t xml:space="preserve">. Amsterdam: Benjamins. </w:t>
      </w:r>
    </w:p>
    <w:p w14:paraId="12CCCD6A" w14:textId="7D27842E" w:rsidR="00CC5987" w:rsidRPr="007E7F44" w:rsidRDefault="00CC5987" w:rsidP="007E7F44">
      <w:pPr>
        <w:spacing w:after="120" w:line="240" w:lineRule="auto"/>
        <w:ind w:left="567" w:hanging="567"/>
        <w:jc w:val="both"/>
        <w:rPr>
          <w:rFonts w:asciiTheme="majorBidi" w:eastAsia="Times New Roman" w:hAnsiTheme="majorBidi" w:cs="Times New Roman"/>
          <w:sz w:val="24"/>
          <w:szCs w:val="24"/>
        </w:rPr>
      </w:pPr>
      <w:r w:rsidRPr="007E7F44">
        <w:rPr>
          <w:rFonts w:asciiTheme="majorBidi" w:eastAsia="Times New Roman" w:hAnsiTheme="majorBidi" w:cs="Times New Roman"/>
          <w:sz w:val="24"/>
          <w:szCs w:val="24"/>
        </w:rPr>
        <w:t xml:space="preserve">Cohen, S. and McKay, G. (1984). Social support, stress, and the buffering hypothesis: a theoretical analysis. In: Baum, A., Taylor, S.E. and Singer, J.E. (Eds.) </w:t>
      </w:r>
      <w:r w:rsidRPr="007E7F44">
        <w:rPr>
          <w:rFonts w:asciiTheme="majorBidi" w:eastAsia="Times New Roman" w:hAnsiTheme="majorBidi" w:cs="Times New Roman"/>
          <w:i/>
          <w:iCs/>
          <w:sz w:val="24"/>
          <w:szCs w:val="24"/>
        </w:rPr>
        <w:t>Handbook of psychology and health</w:t>
      </w:r>
      <w:r w:rsidRPr="007E7F44">
        <w:rPr>
          <w:rFonts w:asciiTheme="majorBidi" w:eastAsia="Times New Roman" w:hAnsiTheme="majorBidi" w:cs="Times New Roman"/>
          <w:sz w:val="24"/>
          <w:szCs w:val="24"/>
        </w:rPr>
        <w:t xml:space="preserve"> </w:t>
      </w:r>
      <w:r w:rsidR="00C46086" w:rsidRPr="007E7F44">
        <w:rPr>
          <w:rFonts w:asciiTheme="majorBidi" w:eastAsia="Times New Roman" w:hAnsiTheme="majorBidi" w:cs="Times New Roman"/>
          <w:sz w:val="24"/>
          <w:szCs w:val="24"/>
        </w:rPr>
        <w:t>(</w:t>
      </w:r>
      <w:r w:rsidRPr="007E7F44">
        <w:rPr>
          <w:rFonts w:asciiTheme="majorBidi" w:eastAsia="Times New Roman" w:hAnsiTheme="majorBidi" w:cs="Times New Roman"/>
          <w:sz w:val="24"/>
          <w:szCs w:val="24"/>
        </w:rPr>
        <w:t>pp.253-267</w:t>
      </w:r>
      <w:r w:rsidR="00C46086" w:rsidRPr="007E7F44">
        <w:rPr>
          <w:rFonts w:asciiTheme="majorBidi" w:eastAsia="Times New Roman" w:hAnsiTheme="majorBidi" w:cs="Times New Roman"/>
          <w:sz w:val="24"/>
          <w:szCs w:val="24"/>
        </w:rPr>
        <w:t>)</w:t>
      </w:r>
      <w:r w:rsidRPr="007E7F44">
        <w:rPr>
          <w:rFonts w:asciiTheme="majorBidi" w:eastAsia="Times New Roman" w:hAnsiTheme="majorBidi" w:cs="Times New Roman"/>
          <w:sz w:val="24"/>
          <w:szCs w:val="24"/>
        </w:rPr>
        <w:t>. Hillsdale, NJ: Erlbaum.</w:t>
      </w:r>
    </w:p>
    <w:p w14:paraId="58080CAD" w14:textId="453FBEFA" w:rsidR="00CC5987" w:rsidRPr="007E7F44" w:rsidRDefault="00CC5987" w:rsidP="007E7F44">
      <w:pPr>
        <w:spacing w:after="120" w:line="240" w:lineRule="auto"/>
        <w:ind w:left="567" w:hanging="567"/>
        <w:jc w:val="both"/>
        <w:rPr>
          <w:rFonts w:asciiTheme="majorBidi" w:eastAsia="Times New Roman" w:hAnsiTheme="majorBidi" w:cs="Times New Roman"/>
          <w:sz w:val="24"/>
          <w:szCs w:val="24"/>
        </w:rPr>
      </w:pPr>
      <w:r w:rsidRPr="007E7F44">
        <w:rPr>
          <w:rFonts w:asciiTheme="majorBidi" w:eastAsia="Times New Roman" w:hAnsiTheme="majorBidi" w:cs="Times New Roman"/>
          <w:sz w:val="24"/>
          <w:szCs w:val="24"/>
        </w:rPr>
        <w:t xml:space="preserve">Gottlieb, B. (1988). Support interventions: a typology and agenda for research. In: Duck, S. (Ed.) </w:t>
      </w:r>
      <w:r w:rsidRPr="007E7F44">
        <w:rPr>
          <w:rFonts w:asciiTheme="majorBidi" w:eastAsia="Times New Roman" w:hAnsiTheme="majorBidi" w:cs="Times New Roman"/>
          <w:i/>
          <w:iCs/>
          <w:sz w:val="24"/>
          <w:szCs w:val="24"/>
        </w:rPr>
        <w:t>Handbook of personal relationships</w:t>
      </w:r>
      <w:r w:rsidRPr="007E7F44">
        <w:rPr>
          <w:rFonts w:asciiTheme="majorBidi" w:eastAsia="Times New Roman" w:hAnsiTheme="majorBidi" w:cs="Times New Roman"/>
          <w:sz w:val="24"/>
          <w:szCs w:val="24"/>
        </w:rPr>
        <w:t xml:space="preserve"> </w:t>
      </w:r>
      <w:r w:rsidR="007F0C72" w:rsidRPr="007E7F44">
        <w:rPr>
          <w:rFonts w:asciiTheme="majorBidi" w:eastAsia="Times New Roman" w:hAnsiTheme="majorBidi" w:cs="Times New Roman"/>
          <w:sz w:val="24"/>
          <w:szCs w:val="24"/>
        </w:rPr>
        <w:t>(</w:t>
      </w:r>
      <w:r w:rsidRPr="007E7F44">
        <w:rPr>
          <w:rFonts w:asciiTheme="majorBidi" w:eastAsia="Times New Roman" w:hAnsiTheme="majorBidi" w:cs="Times New Roman"/>
          <w:sz w:val="24"/>
          <w:szCs w:val="24"/>
        </w:rPr>
        <w:t>pp.</w:t>
      </w:r>
      <w:r w:rsidR="007F0C72" w:rsidRPr="007E7F44">
        <w:rPr>
          <w:rFonts w:asciiTheme="majorBidi" w:eastAsia="Times New Roman" w:hAnsiTheme="majorBidi" w:cs="Times New Roman"/>
          <w:sz w:val="24"/>
          <w:szCs w:val="24"/>
        </w:rPr>
        <w:t xml:space="preserve"> </w:t>
      </w:r>
      <w:r w:rsidRPr="007E7F44">
        <w:rPr>
          <w:rFonts w:asciiTheme="majorBidi" w:eastAsia="Times New Roman" w:hAnsiTheme="majorBidi" w:cs="Times New Roman"/>
          <w:sz w:val="24"/>
          <w:szCs w:val="24"/>
        </w:rPr>
        <w:t>519-541</w:t>
      </w:r>
      <w:r w:rsidR="007F0C72" w:rsidRPr="007E7F44">
        <w:rPr>
          <w:rFonts w:asciiTheme="majorBidi" w:eastAsia="Times New Roman" w:hAnsiTheme="majorBidi" w:cs="Times New Roman"/>
          <w:sz w:val="24"/>
          <w:szCs w:val="24"/>
        </w:rPr>
        <w:t>)</w:t>
      </w:r>
      <w:r w:rsidRPr="007E7F44">
        <w:rPr>
          <w:rFonts w:asciiTheme="majorBidi" w:eastAsia="Times New Roman" w:hAnsiTheme="majorBidi" w:cs="Times New Roman"/>
          <w:sz w:val="24"/>
          <w:szCs w:val="24"/>
        </w:rPr>
        <w:t xml:space="preserve">. New York: John Wiley &amp; Sons. </w:t>
      </w:r>
    </w:p>
    <w:p w14:paraId="3EA8D645" w14:textId="4E252211" w:rsidR="00CC5987" w:rsidRPr="007E7F44" w:rsidRDefault="00CC5987" w:rsidP="007E7F44">
      <w:pPr>
        <w:spacing w:after="120" w:line="240" w:lineRule="auto"/>
        <w:ind w:left="567" w:hanging="567"/>
        <w:jc w:val="both"/>
        <w:rPr>
          <w:rFonts w:asciiTheme="majorBidi" w:eastAsia="Times New Roman" w:hAnsiTheme="majorBidi" w:cs="Times New Roman"/>
          <w:sz w:val="24"/>
          <w:szCs w:val="24"/>
        </w:rPr>
      </w:pPr>
      <w:r w:rsidRPr="007E7F44">
        <w:rPr>
          <w:rFonts w:asciiTheme="majorBidi" w:eastAsia="Times New Roman" w:hAnsiTheme="majorBidi" w:cs="Times New Roman"/>
          <w:sz w:val="24"/>
          <w:szCs w:val="24"/>
        </w:rPr>
        <w:t xml:space="preserve">Hobson, A.J., </w:t>
      </w:r>
      <w:proofErr w:type="spellStart"/>
      <w:r w:rsidRPr="007E7F44">
        <w:rPr>
          <w:rFonts w:asciiTheme="majorBidi" w:eastAsia="Times New Roman" w:hAnsiTheme="majorBidi" w:cs="Times New Roman"/>
          <w:sz w:val="24"/>
          <w:szCs w:val="24"/>
        </w:rPr>
        <w:t>Malderez</w:t>
      </w:r>
      <w:proofErr w:type="spellEnd"/>
      <w:r w:rsidRPr="007E7F44">
        <w:rPr>
          <w:rFonts w:asciiTheme="majorBidi" w:eastAsia="Times New Roman" w:hAnsiTheme="majorBidi" w:cs="Times New Roman"/>
          <w:sz w:val="24"/>
          <w:szCs w:val="24"/>
        </w:rPr>
        <w:t>, A., Tracey, L., Homer, M.S., Ashby, P., Mitchell, N., McIntyre, J., Cooper, D., Roper, T., Chambers, G.N.</w:t>
      </w:r>
      <w:r w:rsidR="00354719" w:rsidRPr="007E7F44">
        <w:rPr>
          <w:rFonts w:asciiTheme="majorBidi" w:eastAsia="Times New Roman" w:hAnsiTheme="majorBidi" w:cs="Times New Roman"/>
          <w:sz w:val="24"/>
          <w:szCs w:val="24"/>
        </w:rPr>
        <w:t>,</w:t>
      </w:r>
      <w:r w:rsidRPr="007E7F44">
        <w:rPr>
          <w:rFonts w:asciiTheme="majorBidi" w:eastAsia="Times New Roman" w:hAnsiTheme="majorBidi" w:cs="Times New Roman"/>
          <w:sz w:val="24"/>
          <w:szCs w:val="24"/>
        </w:rPr>
        <w:t xml:space="preserve"> and Tomlinson, P.D. (2009). </w:t>
      </w:r>
      <w:r w:rsidRPr="007E7F44">
        <w:rPr>
          <w:rFonts w:asciiTheme="majorBidi" w:eastAsia="Times New Roman" w:hAnsiTheme="majorBidi" w:cs="Times New Roman"/>
          <w:i/>
          <w:iCs/>
          <w:sz w:val="24"/>
          <w:szCs w:val="24"/>
        </w:rPr>
        <w:t>Becoming a teacher: teachers’ experiences of initial teacher training, induction and early professional development</w:t>
      </w:r>
      <w:r w:rsidRPr="007E7F44">
        <w:rPr>
          <w:rFonts w:asciiTheme="majorBidi" w:eastAsia="Times New Roman" w:hAnsiTheme="majorBidi" w:cs="Times New Roman"/>
          <w:sz w:val="24"/>
          <w:szCs w:val="24"/>
        </w:rPr>
        <w:t xml:space="preserve">. Final Report. Nottingham: DCSF. Available at: http://dera.ioe.ac.uk/11168/1/DCSF-RR115.pdf [Accessed 10 June 2013]. </w:t>
      </w:r>
    </w:p>
    <w:p w14:paraId="4153061F" w14:textId="49CE899D" w:rsidR="00CC5987" w:rsidRPr="007E7F44" w:rsidRDefault="00CC5987" w:rsidP="007E7F44">
      <w:pPr>
        <w:spacing w:after="120" w:line="240" w:lineRule="auto"/>
        <w:ind w:left="567" w:hanging="567"/>
        <w:jc w:val="both"/>
        <w:rPr>
          <w:rFonts w:asciiTheme="majorBidi" w:eastAsia="Times New Roman" w:hAnsiTheme="majorBidi" w:cs="Times New Roman"/>
          <w:sz w:val="24"/>
          <w:szCs w:val="24"/>
        </w:rPr>
      </w:pPr>
      <w:r w:rsidRPr="007E7F44">
        <w:rPr>
          <w:rFonts w:asciiTheme="majorBidi" w:eastAsia="Times New Roman" w:hAnsiTheme="majorBidi" w:cs="Times New Roman"/>
          <w:sz w:val="24"/>
          <w:szCs w:val="24"/>
        </w:rPr>
        <w:t xml:space="preserve">Wenger, E. (2006). </w:t>
      </w:r>
      <w:r w:rsidRPr="007E7F44">
        <w:rPr>
          <w:rFonts w:asciiTheme="majorBidi" w:eastAsia="Times New Roman" w:hAnsiTheme="majorBidi" w:cs="Times New Roman"/>
          <w:i/>
          <w:iCs/>
          <w:sz w:val="24"/>
          <w:szCs w:val="24"/>
        </w:rPr>
        <w:t>Communities of practice: a brief introduction</w:t>
      </w:r>
      <w:r w:rsidRPr="007E7F44">
        <w:rPr>
          <w:rFonts w:asciiTheme="majorBidi" w:eastAsia="Times New Roman" w:hAnsiTheme="majorBidi" w:cs="Times New Roman"/>
          <w:sz w:val="24"/>
          <w:szCs w:val="24"/>
        </w:rPr>
        <w:t xml:space="preserve">. </w:t>
      </w:r>
      <w:r w:rsidR="002F0BD9" w:rsidRPr="007E7F44">
        <w:rPr>
          <w:rFonts w:asciiTheme="majorBidi" w:eastAsia="Times New Roman" w:hAnsiTheme="majorBidi" w:cs="Times New Roman"/>
          <w:sz w:val="24"/>
          <w:szCs w:val="24"/>
        </w:rPr>
        <w:t>Retrieved from:</w:t>
      </w:r>
      <w:r w:rsidRPr="007E7F44">
        <w:rPr>
          <w:rFonts w:asciiTheme="majorBidi" w:eastAsia="Times New Roman" w:hAnsiTheme="majorBidi" w:cs="Times New Roman"/>
          <w:sz w:val="24"/>
          <w:szCs w:val="24"/>
        </w:rPr>
        <w:t xml:space="preserve"> http://www.ewenger.com/theory/ [Accessed 20 February 2015]. </w:t>
      </w:r>
    </w:p>
    <w:p w14:paraId="287EE7E7" w14:textId="56FF03E3" w:rsidR="00083B6E" w:rsidRPr="00CC5987" w:rsidRDefault="00083B6E" w:rsidP="007965DF">
      <w:pPr>
        <w:spacing w:after="120" w:line="240" w:lineRule="auto"/>
        <w:jc w:val="both"/>
        <w:rPr>
          <w:rFonts w:asciiTheme="majorBidi" w:eastAsia="Times New Roman" w:hAnsiTheme="majorBidi" w:cs="Times New Roman"/>
          <w:sz w:val="24"/>
          <w:szCs w:val="24"/>
        </w:rPr>
      </w:pPr>
    </w:p>
    <w:sectPr w:rsidR="00083B6E" w:rsidRPr="00CC5987" w:rsidSect="00F118E0">
      <w:headerReference w:type="default" r:id="rId12"/>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76931" w14:textId="77777777" w:rsidR="00991997" w:rsidRDefault="00991997">
      <w:pPr>
        <w:spacing w:after="0" w:line="240" w:lineRule="auto"/>
      </w:pPr>
      <w:r>
        <w:separator/>
      </w:r>
    </w:p>
  </w:endnote>
  <w:endnote w:type="continuationSeparator" w:id="0">
    <w:p w14:paraId="3579861D" w14:textId="77777777" w:rsidR="00991997" w:rsidRDefault="009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T Sans">
    <w:altName w:val="Corbel"/>
    <w:charset w:val="4D"/>
    <w:family w:val="swiss"/>
    <w:pitch w:val="variable"/>
    <w:sig w:usb0="00000001" w:usb1="5000204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rPr>
      <w:id w:val="2078625405"/>
      <w:docPartObj>
        <w:docPartGallery w:val="Page Numbers (Bottom of Page)"/>
        <w:docPartUnique/>
      </w:docPartObj>
    </w:sdtPr>
    <w:sdtEndPr>
      <w:rPr>
        <w:sz w:val="24"/>
      </w:rPr>
    </w:sdtEndPr>
    <w:sdtContent>
      <w:p w14:paraId="29709460" w14:textId="77777777" w:rsidR="00083B6E" w:rsidRPr="00DC1439" w:rsidRDefault="00083B6E">
        <w:pPr>
          <w:pStyle w:val="Footer"/>
          <w:jc w:val="center"/>
          <w:rPr>
            <w:rFonts w:asciiTheme="majorBidi" w:hAnsiTheme="majorBidi" w:cstheme="majorBidi"/>
            <w:sz w:val="24"/>
          </w:rPr>
        </w:pPr>
        <w:r w:rsidRPr="00DC1439">
          <w:rPr>
            <w:rFonts w:asciiTheme="majorBidi" w:hAnsiTheme="majorBidi" w:cstheme="majorBidi"/>
            <w:sz w:val="24"/>
          </w:rPr>
          <w:fldChar w:fldCharType="begin"/>
        </w:r>
        <w:r w:rsidRPr="00DC1439">
          <w:rPr>
            <w:rFonts w:asciiTheme="majorBidi" w:hAnsiTheme="majorBidi" w:cstheme="majorBidi"/>
            <w:sz w:val="24"/>
          </w:rPr>
          <w:instrText xml:space="preserve"> PAGE   \* MERGEFORMAT </w:instrText>
        </w:r>
        <w:r w:rsidRPr="00DC1439">
          <w:rPr>
            <w:rFonts w:asciiTheme="majorBidi" w:hAnsiTheme="majorBidi" w:cstheme="majorBidi"/>
            <w:sz w:val="24"/>
          </w:rPr>
          <w:fldChar w:fldCharType="separate"/>
        </w:r>
        <w:r w:rsidR="0009435E">
          <w:rPr>
            <w:rFonts w:asciiTheme="majorBidi" w:hAnsiTheme="majorBidi" w:cstheme="majorBidi"/>
            <w:noProof/>
            <w:sz w:val="24"/>
          </w:rPr>
          <w:t>3</w:t>
        </w:r>
        <w:r w:rsidRPr="00DC1439">
          <w:rPr>
            <w:rFonts w:asciiTheme="majorBidi" w:hAnsiTheme="majorBidi" w:cstheme="majorBidi"/>
            <w:noProof/>
            <w:sz w:val="24"/>
          </w:rPr>
          <w:fldChar w:fldCharType="end"/>
        </w:r>
      </w:p>
    </w:sdtContent>
  </w:sdt>
  <w:p w14:paraId="5EF8EC7B" w14:textId="77777777" w:rsidR="00083B6E" w:rsidRPr="00DC1439" w:rsidRDefault="00083B6E">
    <w:pPr>
      <w:pStyle w:val="Footer"/>
      <w:rPr>
        <w:rFonts w:asciiTheme="majorBidi" w:hAnsiTheme="majorBid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1D888" w14:textId="77777777" w:rsidR="00991997" w:rsidRDefault="00991997">
      <w:pPr>
        <w:spacing w:after="0" w:line="240" w:lineRule="auto"/>
      </w:pPr>
      <w:r>
        <w:separator/>
      </w:r>
    </w:p>
  </w:footnote>
  <w:footnote w:type="continuationSeparator" w:id="0">
    <w:p w14:paraId="4DC8C517" w14:textId="77777777" w:rsidR="00991997" w:rsidRDefault="00991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77EBF" w14:textId="3C516484" w:rsidR="00083B6E" w:rsidRDefault="00083B6E" w:rsidP="00B96EC9">
    <w:pPr>
      <w:pStyle w:val="Header"/>
    </w:pPr>
    <w:r w:rsidRPr="00CA75E1">
      <w:rPr>
        <w:i/>
      </w:rPr>
      <w:t xml:space="preserve">Journal of Nusantara </w:t>
    </w:r>
    <w:r w:rsidR="00A90124" w:rsidRPr="00CA75E1">
      <w:rPr>
        <w:i/>
      </w:rPr>
      <w:t>Studies</w:t>
    </w:r>
    <w:r w:rsidR="00A90124">
      <w:rPr>
        <w:i/>
      </w:rPr>
      <w:t xml:space="preserve"> 201</w:t>
    </w:r>
    <w:r w:rsidR="00B67533">
      <w:rPr>
        <w:i/>
      </w:rPr>
      <w:t>x</w:t>
    </w:r>
    <w:r w:rsidR="00A90124" w:rsidRPr="00A90124">
      <w:rPr>
        <w:i/>
      </w:rPr>
      <w:t>, Vol</w:t>
    </w:r>
    <w:r w:rsidR="00A90124" w:rsidRPr="00083B6E">
      <w:rPr>
        <w:i/>
      </w:rPr>
      <w:t xml:space="preserve"> </w:t>
    </w:r>
    <w:r w:rsidR="00C50F81">
      <w:rPr>
        <w:i/>
      </w:rPr>
      <w:t>x</w:t>
    </w:r>
    <w:r w:rsidR="00A90124">
      <w:rPr>
        <w:i/>
      </w:rPr>
      <w:t>(</w:t>
    </w:r>
    <w:r w:rsidR="00C50F81">
      <w:rPr>
        <w:i/>
      </w:rPr>
      <w:t>x</w:t>
    </w:r>
    <w:r w:rsidR="00A90124">
      <w:rPr>
        <w:i/>
      </w:rPr>
      <w:t>)</w:t>
    </w:r>
    <w:r w:rsidR="00A90124" w:rsidRPr="00083B6E">
      <w:rPr>
        <w:i/>
      </w:rPr>
      <w:t xml:space="preserve"> </w:t>
    </w:r>
    <w:r w:rsidR="00C50F81">
      <w:rPr>
        <w:i/>
      </w:rPr>
      <w:t>xx</w:t>
    </w:r>
    <w:r w:rsidR="00B96EC9">
      <w:rPr>
        <w:i/>
      </w:rPr>
      <w:t>-</w:t>
    </w:r>
    <w:r w:rsidR="00C50F81">
      <w:rPr>
        <w:i/>
      </w:rPr>
      <w:t>xx</w:t>
    </w:r>
  </w:p>
  <w:p w14:paraId="0348254C" w14:textId="7578E4F6" w:rsidR="00083B6E" w:rsidRDefault="00083B6E" w:rsidP="001134A9">
    <w:pPr>
      <w:pStyle w:val="Header"/>
    </w:pPr>
    <w:r>
      <w:t xml:space="preserve">Universiti Sultan Zainal </w:t>
    </w:r>
    <w:proofErr w:type="spellStart"/>
    <w:r>
      <w:t>Abidin</w:t>
    </w:r>
    <w:proofErr w:type="spellEnd"/>
  </w:p>
  <w:p w14:paraId="5F30AF11" w14:textId="2CFB8652" w:rsidR="00083B6E" w:rsidRDefault="00082F01">
    <w:pPr>
      <w:pStyle w:val="Header"/>
    </w:pPr>
    <w:r>
      <w:t>ISSN 0127-9386 (Online)</w:t>
    </w:r>
  </w:p>
  <w:p w14:paraId="485CC21E" w14:textId="4D0514C2" w:rsidR="008C7D22" w:rsidRDefault="008C7D22">
    <w:pPr>
      <w:pStyle w:val="Header"/>
      <w:rPr>
        <w:lang w:val="en-MY"/>
      </w:rPr>
    </w:pPr>
    <w:r w:rsidRPr="00221B4C">
      <w:rPr>
        <w:lang w:val="en-MY"/>
      </w:rPr>
      <w:t>http://dx.doi.org/10.24200/jonus.vol</w:t>
    </w:r>
    <w:r>
      <w:rPr>
        <w:lang w:val="en-MY"/>
      </w:rPr>
      <w:t>x</w:t>
    </w:r>
    <w:r w:rsidRPr="00221B4C">
      <w:rPr>
        <w:lang w:val="en-MY"/>
      </w:rPr>
      <w:t>iss</w:t>
    </w:r>
    <w:r>
      <w:rPr>
        <w:lang w:val="en-MY"/>
      </w:rPr>
      <w:t>x</w:t>
    </w:r>
    <w:r w:rsidRPr="00221B4C">
      <w:rPr>
        <w:lang w:val="en-MY"/>
      </w:rPr>
      <w:t>pp</w:t>
    </w:r>
    <w:r>
      <w:rPr>
        <w:lang w:val="en-MY"/>
      </w:rPr>
      <w:t>x</w:t>
    </w:r>
    <w:r w:rsidRPr="00221B4C">
      <w:rPr>
        <w:lang w:val="en-MY"/>
      </w:rPr>
      <w:t>-</w:t>
    </w:r>
    <w:r>
      <w:rPr>
        <w:lang w:val="en-MY"/>
      </w:rPr>
      <w:t>xx</w:t>
    </w:r>
  </w:p>
  <w:p w14:paraId="07ED424D" w14:textId="1B742FEA" w:rsidR="0009435E" w:rsidRPr="008C7D22" w:rsidRDefault="0009435E">
    <w:pPr>
      <w:pStyle w:val="Header"/>
      <w:rPr>
        <w:lang w:val="en-MY"/>
      </w:rPr>
    </w:pPr>
    <w:r>
      <w:rPr>
        <w:noProof/>
        <w:lang w:val="en-MY" w:eastAsia="en-MY"/>
      </w:rPr>
      <mc:AlternateContent>
        <mc:Choice Requires="wps">
          <w:drawing>
            <wp:anchor distT="0" distB="0" distL="114300" distR="114300" simplePos="0" relativeHeight="251659264" behindDoc="0" locked="0" layoutInCell="1" allowOverlap="1" wp14:anchorId="535EE8B7" wp14:editId="703FFB9E">
              <wp:simplePos x="0" y="0"/>
              <wp:positionH relativeFrom="column">
                <wp:posOffset>8890</wp:posOffset>
              </wp:positionH>
              <wp:positionV relativeFrom="paragraph">
                <wp:posOffset>22860</wp:posOffset>
              </wp:positionV>
              <wp:extent cx="583882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5838825" cy="0"/>
                      </a:xfrm>
                      <a:prstGeom prst="line">
                        <a:avLst/>
                      </a:prstGeom>
                      <a:ln w="19050">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4A2182C"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pt,1.8pt" to="460.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" strokecolor="black [3213]" strokeweight="1.5pt">
              <v:shadow on="t" color="black" opacity="24903f" origin=",.5" offset="0,.55556mm"/>
            </v:line>
          </w:pict>
        </mc:Fallback>
      </mc:AlternateContent>
    </w:r>
  </w:p>
  <w:p w14:paraId="6A9A50BE" w14:textId="77777777" w:rsidR="00C064CD" w:rsidRDefault="00C064CD">
    <w:pPr>
      <w:pStyle w:val="Header"/>
    </w:pPr>
  </w:p>
  <w:p w14:paraId="0E18EA2C" w14:textId="6F0F76F2" w:rsidR="00083B6E" w:rsidRDefault="00083B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706"/>
    </w:tblGrid>
    <w:tr w:rsidR="00082F01" w:rsidRPr="000F48DE" w14:paraId="084112AC" w14:textId="77777777" w:rsidTr="00906F7C">
      <w:tc>
        <w:tcPr>
          <w:tcW w:w="4508" w:type="dxa"/>
        </w:tcPr>
        <w:p w14:paraId="09B1426F" w14:textId="37DC99C9" w:rsidR="00082F01" w:rsidRPr="000F48DE" w:rsidRDefault="00082F01" w:rsidP="00A10FBB">
          <w:pPr>
            <w:pStyle w:val="Header"/>
            <w:rPr>
              <w:sz w:val="20"/>
              <w:szCs w:val="20"/>
            </w:rPr>
          </w:pPr>
          <w:r w:rsidRPr="000F48DE">
            <w:rPr>
              <w:i/>
              <w:sz w:val="20"/>
              <w:szCs w:val="20"/>
            </w:rPr>
            <w:t xml:space="preserve">Journal </w:t>
          </w:r>
          <w:r w:rsidR="00C50F81">
            <w:rPr>
              <w:i/>
              <w:sz w:val="20"/>
              <w:szCs w:val="20"/>
            </w:rPr>
            <w:t>of Nusantara Studies 201</w:t>
          </w:r>
          <w:r w:rsidR="00A10FBB">
            <w:rPr>
              <w:i/>
              <w:sz w:val="20"/>
              <w:szCs w:val="20"/>
            </w:rPr>
            <w:t>x</w:t>
          </w:r>
          <w:r w:rsidR="00C50F81">
            <w:rPr>
              <w:i/>
              <w:sz w:val="20"/>
              <w:szCs w:val="20"/>
            </w:rPr>
            <w:t>, Vol x</w:t>
          </w:r>
          <w:r w:rsidRPr="000F48DE">
            <w:rPr>
              <w:i/>
              <w:sz w:val="20"/>
              <w:szCs w:val="20"/>
            </w:rPr>
            <w:t>(</w:t>
          </w:r>
          <w:r w:rsidR="00C50F81">
            <w:rPr>
              <w:i/>
              <w:sz w:val="20"/>
              <w:szCs w:val="20"/>
            </w:rPr>
            <w:t>x</w:t>
          </w:r>
          <w:r w:rsidRPr="000F48DE">
            <w:rPr>
              <w:i/>
              <w:sz w:val="20"/>
              <w:szCs w:val="20"/>
            </w:rPr>
            <w:t xml:space="preserve">) </w:t>
          </w:r>
          <w:r w:rsidR="00C50F81">
            <w:rPr>
              <w:i/>
              <w:sz w:val="20"/>
              <w:szCs w:val="20"/>
            </w:rPr>
            <w:t>xx</w:t>
          </w:r>
          <w:r>
            <w:rPr>
              <w:i/>
              <w:sz w:val="20"/>
              <w:szCs w:val="20"/>
            </w:rPr>
            <w:t>-</w:t>
          </w:r>
          <w:r w:rsidR="00C50F81">
            <w:rPr>
              <w:i/>
              <w:sz w:val="20"/>
              <w:szCs w:val="20"/>
            </w:rPr>
            <w:t>xx</w:t>
          </w:r>
        </w:p>
      </w:tc>
      <w:tc>
        <w:tcPr>
          <w:tcW w:w="4706" w:type="dxa"/>
        </w:tcPr>
        <w:p w14:paraId="704E55DE" w14:textId="7C05C651" w:rsidR="00082F01" w:rsidRPr="000F48DE" w:rsidRDefault="00082F01" w:rsidP="00C50F81">
          <w:pPr>
            <w:pStyle w:val="Header"/>
            <w:ind w:left="487"/>
            <w:jc w:val="right"/>
            <w:rPr>
              <w:sz w:val="20"/>
              <w:szCs w:val="20"/>
            </w:rPr>
          </w:pPr>
          <w:r w:rsidRPr="000F48DE">
            <w:rPr>
              <w:sz w:val="20"/>
              <w:szCs w:val="20"/>
            </w:rPr>
            <w:t>ISSN 0127-9386 (Online)</w:t>
          </w:r>
        </w:p>
      </w:tc>
    </w:tr>
  </w:tbl>
  <w:p w14:paraId="5C099647" w14:textId="668BC14D" w:rsidR="00083B6E" w:rsidRPr="00546EA9" w:rsidRDefault="00546EA9" w:rsidP="00082F01">
    <w:pPr>
      <w:pStyle w:val="Header"/>
      <w:rPr>
        <w:sz w:val="20"/>
        <w:szCs w:val="20"/>
        <w:lang w:val="en-MY"/>
      </w:rPr>
    </w:pPr>
    <w:r w:rsidRPr="00221B4C">
      <w:rPr>
        <w:sz w:val="20"/>
        <w:szCs w:val="20"/>
        <w:lang w:val="en-MY"/>
      </w:rPr>
      <w:t>http://dx.doi.org/10.24200/jonus.vol</w:t>
    </w:r>
    <w:r>
      <w:rPr>
        <w:sz w:val="20"/>
        <w:szCs w:val="20"/>
        <w:lang w:val="en-MY"/>
      </w:rPr>
      <w:t>x</w:t>
    </w:r>
    <w:r w:rsidRPr="00221B4C">
      <w:rPr>
        <w:sz w:val="20"/>
        <w:szCs w:val="20"/>
        <w:lang w:val="en-MY"/>
      </w:rPr>
      <w:t>iss</w:t>
    </w:r>
    <w:r>
      <w:rPr>
        <w:sz w:val="20"/>
        <w:szCs w:val="20"/>
        <w:lang w:val="en-MY"/>
      </w:rPr>
      <w:t>x</w:t>
    </w:r>
    <w:r w:rsidRPr="00221B4C">
      <w:rPr>
        <w:sz w:val="20"/>
        <w:szCs w:val="20"/>
        <w:lang w:val="en-MY"/>
      </w:rPr>
      <w:t>pp</w:t>
    </w:r>
    <w:r>
      <w:rPr>
        <w:sz w:val="20"/>
        <w:szCs w:val="20"/>
        <w:lang w:val="en-MY"/>
      </w:rPr>
      <w:t>x</w:t>
    </w:r>
    <w:r w:rsidRPr="00221B4C">
      <w:rPr>
        <w:sz w:val="20"/>
        <w:szCs w:val="20"/>
        <w:lang w:val="en-MY"/>
      </w:rPr>
      <w:t>-</w:t>
    </w:r>
    <w:r>
      <w:rPr>
        <w:sz w:val="20"/>
        <w:szCs w:val="20"/>
        <w:lang w:val="en-MY"/>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903E2"/>
    <w:multiLevelType w:val="multilevel"/>
    <w:tmpl w:val="3D36ACF2"/>
    <w:lvl w:ilvl="0">
      <w:start w:val="1"/>
      <w:numFmt w:val="decimal"/>
      <w:lvlText w:val="%1"/>
      <w:lvlJc w:val="left"/>
      <w:pPr>
        <w:ind w:left="993" w:hanging="540"/>
      </w:pPr>
      <w:rPr>
        <w:rFonts w:hint="default"/>
      </w:rPr>
    </w:lvl>
    <w:lvl w:ilvl="1">
      <w:start w:val="1"/>
      <w:numFmt w:val="decimal"/>
      <w:lvlText w:val="4.%2"/>
      <w:lvlJc w:val="left"/>
      <w:pPr>
        <w:ind w:left="993" w:hanging="540"/>
      </w:pPr>
      <w:rPr>
        <w:rFonts w:hint="default"/>
      </w:rPr>
    </w:lvl>
    <w:lvl w:ilvl="2">
      <w:start w:val="1"/>
      <w:numFmt w:val="decimal"/>
      <w:lvlText w:val="%1.%2.%3"/>
      <w:lvlJc w:val="left"/>
      <w:pPr>
        <w:ind w:left="1173" w:hanging="720"/>
      </w:pPr>
      <w:rPr>
        <w:rFonts w:hint="default"/>
      </w:rPr>
    </w:lvl>
    <w:lvl w:ilvl="3">
      <w:start w:val="1"/>
      <w:numFmt w:val="decimal"/>
      <w:lvlText w:val="%1.%2.%3.%4"/>
      <w:lvlJc w:val="left"/>
      <w:pPr>
        <w:ind w:left="1173" w:hanging="720"/>
      </w:pPr>
      <w:rPr>
        <w:rFonts w:hint="default"/>
      </w:rPr>
    </w:lvl>
    <w:lvl w:ilvl="4">
      <w:start w:val="1"/>
      <w:numFmt w:val="decimal"/>
      <w:lvlText w:val="%1.%2.%3.%4.%5"/>
      <w:lvlJc w:val="left"/>
      <w:pPr>
        <w:ind w:left="1533" w:hanging="1080"/>
      </w:pPr>
      <w:rPr>
        <w:rFonts w:hint="default"/>
      </w:rPr>
    </w:lvl>
    <w:lvl w:ilvl="5">
      <w:start w:val="1"/>
      <w:numFmt w:val="decimal"/>
      <w:lvlText w:val="%1.%2.%3.%4.%5.%6"/>
      <w:lvlJc w:val="left"/>
      <w:pPr>
        <w:ind w:left="1533" w:hanging="1080"/>
      </w:pPr>
      <w:rPr>
        <w:rFonts w:hint="default"/>
      </w:rPr>
    </w:lvl>
    <w:lvl w:ilvl="6">
      <w:start w:val="1"/>
      <w:numFmt w:val="decimal"/>
      <w:lvlText w:val="%1.%2.%3.%4.%5.%6.%7"/>
      <w:lvlJc w:val="left"/>
      <w:pPr>
        <w:ind w:left="1893" w:hanging="1440"/>
      </w:pPr>
      <w:rPr>
        <w:rFonts w:hint="default"/>
      </w:rPr>
    </w:lvl>
    <w:lvl w:ilvl="7">
      <w:start w:val="1"/>
      <w:numFmt w:val="decimal"/>
      <w:lvlText w:val="%1.%2.%3.%4.%5.%6.%7.%8"/>
      <w:lvlJc w:val="left"/>
      <w:pPr>
        <w:ind w:left="1893" w:hanging="1440"/>
      </w:pPr>
      <w:rPr>
        <w:rFonts w:hint="default"/>
      </w:rPr>
    </w:lvl>
    <w:lvl w:ilvl="8">
      <w:start w:val="1"/>
      <w:numFmt w:val="decimal"/>
      <w:lvlText w:val="%1.%2.%3.%4.%5.%6.%7.%8.%9"/>
      <w:lvlJc w:val="left"/>
      <w:pPr>
        <w:ind w:left="1893" w:hanging="1440"/>
      </w:pPr>
      <w:rPr>
        <w:rFonts w:hint="default"/>
      </w:rPr>
    </w:lvl>
  </w:abstractNum>
  <w:abstractNum w:abstractNumId="1" w15:restartNumberingAfterBreak="0">
    <w:nsid w:val="3E7B3A1F"/>
    <w:multiLevelType w:val="multilevel"/>
    <w:tmpl w:val="F33859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3A4401B"/>
    <w:multiLevelType w:val="multilevel"/>
    <w:tmpl w:val="A0F09882"/>
    <w:lvl w:ilvl="0">
      <w:start w:val="1"/>
      <w:numFmt w:val="decimal"/>
      <w:lvlText w:val="%1"/>
      <w:lvlJc w:val="left"/>
      <w:pPr>
        <w:ind w:left="540" w:hanging="540"/>
      </w:pPr>
      <w:rPr>
        <w:rFonts w:hint="default"/>
      </w:rPr>
    </w:lvl>
    <w:lvl w:ilvl="1">
      <w:start w:val="1"/>
      <w:numFmt w:val="decimal"/>
      <w:lvlText w:val="2.%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F7E6DE8"/>
    <w:multiLevelType w:val="multilevel"/>
    <w:tmpl w:val="3D36ACF2"/>
    <w:lvl w:ilvl="0">
      <w:start w:val="1"/>
      <w:numFmt w:val="decimal"/>
      <w:lvlText w:val="%1"/>
      <w:lvlJc w:val="left"/>
      <w:pPr>
        <w:ind w:left="540" w:hanging="540"/>
      </w:pPr>
      <w:rPr>
        <w:rFonts w:hint="default"/>
      </w:rPr>
    </w:lvl>
    <w:lvl w:ilvl="1">
      <w:start w:val="1"/>
      <w:numFmt w:val="decimal"/>
      <w:lvlText w:val="4.%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4243926"/>
    <w:multiLevelType w:val="hybridMultilevel"/>
    <w:tmpl w:val="D258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092F17"/>
    <w:multiLevelType w:val="multilevel"/>
    <w:tmpl w:val="3D36ACF2"/>
    <w:lvl w:ilvl="0">
      <w:start w:val="1"/>
      <w:numFmt w:val="decimal"/>
      <w:lvlText w:val="%1"/>
      <w:lvlJc w:val="left"/>
      <w:pPr>
        <w:ind w:left="993" w:hanging="540"/>
      </w:pPr>
      <w:rPr>
        <w:rFonts w:hint="default"/>
      </w:rPr>
    </w:lvl>
    <w:lvl w:ilvl="1">
      <w:start w:val="1"/>
      <w:numFmt w:val="decimal"/>
      <w:lvlText w:val="4.%2"/>
      <w:lvlJc w:val="left"/>
      <w:pPr>
        <w:ind w:left="993" w:hanging="540"/>
      </w:pPr>
      <w:rPr>
        <w:rFonts w:hint="default"/>
      </w:rPr>
    </w:lvl>
    <w:lvl w:ilvl="2">
      <w:start w:val="1"/>
      <w:numFmt w:val="decimal"/>
      <w:lvlText w:val="%1.%2.%3"/>
      <w:lvlJc w:val="left"/>
      <w:pPr>
        <w:ind w:left="1173" w:hanging="720"/>
      </w:pPr>
      <w:rPr>
        <w:rFonts w:hint="default"/>
      </w:rPr>
    </w:lvl>
    <w:lvl w:ilvl="3">
      <w:start w:val="1"/>
      <w:numFmt w:val="decimal"/>
      <w:lvlText w:val="%1.%2.%3.%4"/>
      <w:lvlJc w:val="left"/>
      <w:pPr>
        <w:ind w:left="1173" w:hanging="720"/>
      </w:pPr>
      <w:rPr>
        <w:rFonts w:hint="default"/>
      </w:rPr>
    </w:lvl>
    <w:lvl w:ilvl="4">
      <w:start w:val="1"/>
      <w:numFmt w:val="decimal"/>
      <w:lvlText w:val="%1.%2.%3.%4.%5"/>
      <w:lvlJc w:val="left"/>
      <w:pPr>
        <w:ind w:left="1533" w:hanging="1080"/>
      </w:pPr>
      <w:rPr>
        <w:rFonts w:hint="default"/>
      </w:rPr>
    </w:lvl>
    <w:lvl w:ilvl="5">
      <w:start w:val="1"/>
      <w:numFmt w:val="decimal"/>
      <w:lvlText w:val="%1.%2.%3.%4.%5.%6"/>
      <w:lvlJc w:val="left"/>
      <w:pPr>
        <w:ind w:left="1533" w:hanging="1080"/>
      </w:pPr>
      <w:rPr>
        <w:rFonts w:hint="default"/>
      </w:rPr>
    </w:lvl>
    <w:lvl w:ilvl="6">
      <w:start w:val="1"/>
      <w:numFmt w:val="decimal"/>
      <w:lvlText w:val="%1.%2.%3.%4.%5.%6.%7"/>
      <w:lvlJc w:val="left"/>
      <w:pPr>
        <w:ind w:left="1893" w:hanging="1440"/>
      </w:pPr>
      <w:rPr>
        <w:rFonts w:hint="default"/>
      </w:rPr>
    </w:lvl>
    <w:lvl w:ilvl="7">
      <w:start w:val="1"/>
      <w:numFmt w:val="decimal"/>
      <w:lvlText w:val="%1.%2.%3.%4.%5.%6.%7.%8"/>
      <w:lvlJc w:val="left"/>
      <w:pPr>
        <w:ind w:left="1893" w:hanging="1440"/>
      </w:pPr>
      <w:rPr>
        <w:rFonts w:hint="default"/>
      </w:rPr>
    </w:lvl>
    <w:lvl w:ilvl="8">
      <w:start w:val="1"/>
      <w:numFmt w:val="decimal"/>
      <w:lvlText w:val="%1.%2.%3.%4.%5.%6.%7.%8.%9"/>
      <w:lvlJc w:val="left"/>
      <w:pPr>
        <w:ind w:left="1893" w:hanging="1440"/>
      </w:pPr>
      <w:rPr>
        <w:rFonts w:hint="default"/>
      </w:rPr>
    </w:lvl>
  </w:abstractNum>
  <w:abstractNum w:abstractNumId="6" w15:restartNumberingAfterBreak="0">
    <w:nsid w:val="5E070B2C"/>
    <w:multiLevelType w:val="multilevel"/>
    <w:tmpl w:val="3D36ACF2"/>
    <w:lvl w:ilvl="0">
      <w:start w:val="1"/>
      <w:numFmt w:val="decimal"/>
      <w:lvlText w:val="%1"/>
      <w:lvlJc w:val="left"/>
      <w:pPr>
        <w:ind w:left="540" w:hanging="540"/>
      </w:pPr>
      <w:rPr>
        <w:rFonts w:hint="default"/>
      </w:rPr>
    </w:lvl>
    <w:lvl w:ilvl="1">
      <w:start w:val="1"/>
      <w:numFmt w:val="decimal"/>
      <w:lvlText w:val="4.%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B900E4E"/>
    <w:multiLevelType w:val="multilevel"/>
    <w:tmpl w:val="97E22B3C"/>
    <w:lvl w:ilvl="0">
      <w:start w:val="5"/>
      <w:numFmt w:val="decimal"/>
      <w:lvlText w:val="%1"/>
      <w:lvlJc w:val="left"/>
      <w:pPr>
        <w:ind w:left="540" w:hanging="540"/>
      </w:pPr>
      <w:rPr>
        <w:rFonts w:hint="default"/>
      </w:rPr>
    </w:lvl>
    <w:lvl w:ilvl="1">
      <w:start w:val="2"/>
      <w:numFmt w:val="decimal"/>
      <w:lvlText w:val="4.%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38B"/>
    <w:rsid w:val="0000613F"/>
    <w:rsid w:val="000110FB"/>
    <w:rsid w:val="000137F7"/>
    <w:rsid w:val="000213A2"/>
    <w:rsid w:val="00024151"/>
    <w:rsid w:val="000366E4"/>
    <w:rsid w:val="00036834"/>
    <w:rsid w:val="0004323C"/>
    <w:rsid w:val="000612DE"/>
    <w:rsid w:val="00071FDE"/>
    <w:rsid w:val="0007699D"/>
    <w:rsid w:val="00082F01"/>
    <w:rsid w:val="00083B6E"/>
    <w:rsid w:val="0009435E"/>
    <w:rsid w:val="000A254B"/>
    <w:rsid w:val="000A2B7B"/>
    <w:rsid w:val="000C05C6"/>
    <w:rsid w:val="000C3E29"/>
    <w:rsid w:val="000D0677"/>
    <w:rsid w:val="000E57D0"/>
    <w:rsid w:val="00111BE1"/>
    <w:rsid w:val="001134A9"/>
    <w:rsid w:val="00133710"/>
    <w:rsid w:val="00165A31"/>
    <w:rsid w:val="00171845"/>
    <w:rsid w:val="001E55A9"/>
    <w:rsid w:val="001F787D"/>
    <w:rsid w:val="00206285"/>
    <w:rsid w:val="00212B38"/>
    <w:rsid w:val="00217299"/>
    <w:rsid w:val="00221962"/>
    <w:rsid w:val="0026190B"/>
    <w:rsid w:val="002921B9"/>
    <w:rsid w:val="002C2C86"/>
    <w:rsid w:val="002D3098"/>
    <w:rsid w:val="002E06B8"/>
    <w:rsid w:val="002F0BD9"/>
    <w:rsid w:val="00303911"/>
    <w:rsid w:val="003130DB"/>
    <w:rsid w:val="00314F1F"/>
    <w:rsid w:val="003173A1"/>
    <w:rsid w:val="00354719"/>
    <w:rsid w:val="003825C5"/>
    <w:rsid w:val="003A1E11"/>
    <w:rsid w:val="003A37BC"/>
    <w:rsid w:val="003C1EB0"/>
    <w:rsid w:val="003C4829"/>
    <w:rsid w:val="003E1CF2"/>
    <w:rsid w:val="003E39BC"/>
    <w:rsid w:val="003E514D"/>
    <w:rsid w:val="003E56B3"/>
    <w:rsid w:val="004124EE"/>
    <w:rsid w:val="00422A1E"/>
    <w:rsid w:val="00434700"/>
    <w:rsid w:val="004353A3"/>
    <w:rsid w:val="00456191"/>
    <w:rsid w:val="004569F4"/>
    <w:rsid w:val="00461697"/>
    <w:rsid w:val="004A3C04"/>
    <w:rsid w:val="004A799F"/>
    <w:rsid w:val="00517AC8"/>
    <w:rsid w:val="005449AA"/>
    <w:rsid w:val="00546EA9"/>
    <w:rsid w:val="005550F7"/>
    <w:rsid w:val="005604A6"/>
    <w:rsid w:val="00565C2E"/>
    <w:rsid w:val="0057408E"/>
    <w:rsid w:val="00595728"/>
    <w:rsid w:val="005B5BC8"/>
    <w:rsid w:val="005C231F"/>
    <w:rsid w:val="005C61AF"/>
    <w:rsid w:val="005D7260"/>
    <w:rsid w:val="005F75C9"/>
    <w:rsid w:val="006043EF"/>
    <w:rsid w:val="006223E9"/>
    <w:rsid w:val="0062349D"/>
    <w:rsid w:val="0066163E"/>
    <w:rsid w:val="00672FAD"/>
    <w:rsid w:val="006B007E"/>
    <w:rsid w:val="006D1D1B"/>
    <w:rsid w:val="006E77B7"/>
    <w:rsid w:val="00701CD7"/>
    <w:rsid w:val="00701EB5"/>
    <w:rsid w:val="007264C2"/>
    <w:rsid w:val="0073669E"/>
    <w:rsid w:val="007507BC"/>
    <w:rsid w:val="00765803"/>
    <w:rsid w:val="007850A6"/>
    <w:rsid w:val="007965DF"/>
    <w:rsid w:val="007B2D33"/>
    <w:rsid w:val="007B50BD"/>
    <w:rsid w:val="007C172B"/>
    <w:rsid w:val="007D1B2E"/>
    <w:rsid w:val="007E7F44"/>
    <w:rsid w:val="007F0C72"/>
    <w:rsid w:val="008022E6"/>
    <w:rsid w:val="0081169C"/>
    <w:rsid w:val="00830D09"/>
    <w:rsid w:val="008A585F"/>
    <w:rsid w:val="008B6049"/>
    <w:rsid w:val="008C17A5"/>
    <w:rsid w:val="008C7D22"/>
    <w:rsid w:val="008E3571"/>
    <w:rsid w:val="008F5419"/>
    <w:rsid w:val="0090135A"/>
    <w:rsid w:val="00906F81"/>
    <w:rsid w:val="009133CC"/>
    <w:rsid w:val="009674DA"/>
    <w:rsid w:val="00991997"/>
    <w:rsid w:val="009925CF"/>
    <w:rsid w:val="00994572"/>
    <w:rsid w:val="009A7E98"/>
    <w:rsid w:val="00A07E20"/>
    <w:rsid w:val="00A07FA6"/>
    <w:rsid w:val="00A10FBB"/>
    <w:rsid w:val="00A45377"/>
    <w:rsid w:val="00A54A87"/>
    <w:rsid w:val="00A56834"/>
    <w:rsid w:val="00A67DC4"/>
    <w:rsid w:val="00A737B7"/>
    <w:rsid w:val="00A90124"/>
    <w:rsid w:val="00A95F33"/>
    <w:rsid w:val="00A9699A"/>
    <w:rsid w:val="00AA08C0"/>
    <w:rsid w:val="00AB766B"/>
    <w:rsid w:val="00AD5B56"/>
    <w:rsid w:val="00AD6E01"/>
    <w:rsid w:val="00AF4C95"/>
    <w:rsid w:val="00B0138B"/>
    <w:rsid w:val="00B059B4"/>
    <w:rsid w:val="00B0676C"/>
    <w:rsid w:val="00B1404B"/>
    <w:rsid w:val="00B54F52"/>
    <w:rsid w:val="00B630E8"/>
    <w:rsid w:val="00B67533"/>
    <w:rsid w:val="00B7512D"/>
    <w:rsid w:val="00B77749"/>
    <w:rsid w:val="00B86F04"/>
    <w:rsid w:val="00B96EC9"/>
    <w:rsid w:val="00BD306B"/>
    <w:rsid w:val="00BD718F"/>
    <w:rsid w:val="00BD7604"/>
    <w:rsid w:val="00BE52D2"/>
    <w:rsid w:val="00BE6625"/>
    <w:rsid w:val="00C064CD"/>
    <w:rsid w:val="00C348F6"/>
    <w:rsid w:val="00C40304"/>
    <w:rsid w:val="00C426F3"/>
    <w:rsid w:val="00C46086"/>
    <w:rsid w:val="00C50F81"/>
    <w:rsid w:val="00C611A7"/>
    <w:rsid w:val="00C62AF9"/>
    <w:rsid w:val="00C85069"/>
    <w:rsid w:val="00C9443C"/>
    <w:rsid w:val="00CA75E1"/>
    <w:rsid w:val="00CB24E2"/>
    <w:rsid w:val="00CB4DB6"/>
    <w:rsid w:val="00CC5987"/>
    <w:rsid w:val="00CD36CB"/>
    <w:rsid w:val="00CE3CF4"/>
    <w:rsid w:val="00CF1E9D"/>
    <w:rsid w:val="00D00A46"/>
    <w:rsid w:val="00D00F0C"/>
    <w:rsid w:val="00D405ED"/>
    <w:rsid w:val="00D53594"/>
    <w:rsid w:val="00D623E4"/>
    <w:rsid w:val="00D82EE1"/>
    <w:rsid w:val="00D84482"/>
    <w:rsid w:val="00D92E1C"/>
    <w:rsid w:val="00DA0BC5"/>
    <w:rsid w:val="00DA5316"/>
    <w:rsid w:val="00DC1439"/>
    <w:rsid w:val="00DD37F0"/>
    <w:rsid w:val="00DD6554"/>
    <w:rsid w:val="00DE082D"/>
    <w:rsid w:val="00DF2120"/>
    <w:rsid w:val="00DF3A88"/>
    <w:rsid w:val="00E06435"/>
    <w:rsid w:val="00E5591D"/>
    <w:rsid w:val="00E75CFB"/>
    <w:rsid w:val="00E962D5"/>
    <w:rsid w:val="00F038E5"/>
    <w:rsid w:val="00F118E0"/>
    <w:rsid w:val="00F27644"/>
    <w:rsid w:val="00F35923"/>
    <w:rsid w:val="00F72A1A"/>
    <w:rsid w:val="00F83648"/>
    <w:rsid w:val="00F84BA5"/>
    <w:rsid w:val="00F87013"/>
    <w:rsid w:val="00F94288"/>
    <w:rsid w:val="00FA21E2"/>
    <w:rsid w:val="00FB02BF"/>
    <w:rsid w:val="00FB48B6"/>
    <w:rsid w:val="00FB7D33"/>
    <w:rsid w:val="00FC0DCB"/>
    <w:rsid w:val="00FF3090"/>
    <w:rsid w:val="00FF57A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A6851"/>
  <w15:docId w15:val="{00363348-11AD-4342-9F26-CB0B5A45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Proposal"/>
    <w:basedOn w:val="Normal"/>
    <w:next w:val="Normal"/>
    <w:link w:val="Heading1Char"/>
    <w:uiPriority w:val="9"/>
    <w:qFormat/>
    <w:rsid w:val="004746D5"/>
    <w:pPr>
      <w:keepNext/>
      <w:spacing w:before="240" w:after="60" w:line="240" w:lineRule="auto"/>
      <w:outlineLvl w:val="0"/>
    </w:pPr>
    <w:rPr>
      <w:rFonts w:ascii="Times New Roman" w:eastAsia="Times New Roman" w:hAnsi="Times New Roman" w:cs="Arial"/>
      <w:b/>
      <w:bCs/>
      <w:kern w:val="32"/>
      <w:sz w:val="24"/>
      <w:szCs w:val="32"/>
      <w:lang w:val="en-MY"/>
    </w:rPr>
  </w:style>
  <w:style w:type="paragraph" w:styleId="Heading2">
    <w:name w:val="heading 2"/>
    <w:basedOn w:val="Normal"/>
    <w:next w:val="Normal"/>
    <w:link w:val="Heading2Char"/>
    <w:unhideWhenUsed/>
    <w:qFormat/>
    <w:rsid w:val="00A95F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95F33"/>
    <w:pPr>
      <w:keepNext/>
      <w:keepLines/>
      <w:spacing w:after="0" w:line="480" w:lineRule="auto"/>
      <w:outlineLvl w:val="2"/>
    </w:pPr>
    <w:rPr>
      <w:rFonts w:asciiTheme="majorBidi" w:eastAsiaTheme="majorEastAsia" w:hAnsiTheme="majorBidi" w:cstheme="majorBidi"/>
      <w:b/>
      <w:bCs/>
      <w:sz w:val="24"/>
      <w:szCs w:val="24"/>
    </w:rPr>
  </w:style>
  <w:style w:type="paragraph" w:styleId="Heading4">
    <w:name w:val="heading 4"/>
    <w:basedOn w:val="Normal"/>
    <w:next w:val="Normal"/>
    <w:link w:val="Heading4Char"/>
    <w:unhideWhenUsed/>
    <w:qFormat/>
    <w:rsid w:val="00A95F33"/>
    <w:pPr>
      <w:keepNext/>
      <w:keepLines/>
      <w:spacing w:after="0" w:line="480" w:lineRule="auto"/>
      <w:outlineLvl w:val="3"/>
    </w:pPr>
    <w:rPr>
      <w:rFonts w:asciiTheme="majorBidi" w:eastAsiaTheme="majorEastAsia" w:hAnsiTheme="majorBidi" w:cstheme="majorBidi"/>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A17"/>
    <w:rPr>
      <w:color w:val="0000FF" w:themeColor="hyperlink"/>
      <w:u w:val="single"/>
    </w:rPr>
  </w:style>
  <w:style w:type="paragraph" w:styleId="ListParagraph">
    <w:name w:val="List Paragraph"/>
    <w:basedOn w:val="Normal"/>
    <w:uiPriority w:val="34"/>
    <w:qFormat/>
    <w:rsid w:val="008E6A17"/>
    <w:pPr>
      <w:ind w:left="720"/>
      <w:contextualSpacing/>
    </w:pPr>
  </w:style>
  <w:style w:type="paragraph" w:customStyle="1" w:styleId="Default">
    <w:name w:val="Default"/>
    <w:rsid w:val="00866AA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F68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semiHidden/>
    <w:unhideWhenUsed/>
    <w:rsid w:val="00E16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763"/>
    <w:rPr>
      <w:rFonts w:ascii="Tahoma" w:hAnsi="Tahoma" w:cs="Tahoma"/>
      <w:sz w:val="16"/>
      <w:szCs w:val="16"/>
    </w:rPr>
  </w:style>
  <w:style w:type="paragraph" w:styleId="Caption">
    <w:name w:val="caption"/>
    <w:basedOn w:val="Normal"/>
    <w:next w:val="Normal"/>
    <w:unhideWhenUsed/>
    <w:qFormat/>
    <w:rsid w:val="008D4D43"/>
    <w:pPr>
      <w:spacing w:line="240" w:lineRule="auto"/>
    </w:pPr>
    <w:rPr>
      <w:b/>
      <w:bCs/>
      <w:color w:val="4F81BD" w:themeColor="accent1"/>
      <w:sz w:val="18"/>
      <w:szCs w:val="18"/>
    </w:rPr>
  </w:style>
  <w:style w:type="table" w:customStyle="1" w:styleId="LightList1">
    <w:name w:val="Light List1"/>
    <w:basedOn w:val="TableNormal"/>
    <w:uiPriority w:val="61"/>
    <w:rsid w:val="00835C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pple-converted-space">
    <w:name w:val="apple-converted-space"/>
    <w:basedOn w:val="DefaultParagraphFont"/>
    <w:rsid w:val="00367A61"/>
  </w:style>
  <w:style w:type="character" w:customStyle="1" w:styleId="Heading1Char">
    <w:name w:val="Heading 1 Char"/>
    <w:aliases w:val="Heading 1 Proposal Char"/>
    <w:basedOn w:val="DefaultParagraphFont"/>
    <w:link w:val="Heading1"/>
    <w:uiPriority w:val="9"/>
    <w:rsid w:val="004746D5"/>
    <w:rPr>
      <w:rFonts w:ascii="Times New Roman" w:eastAsia="Times New Roman" w:hAnsi="Times New Roman" w:cs="Arial"/>
      <w:b/>
      <w:bCs/>
      <w:kern w:val="32"/>
      <w:sz w:val="24"/>
      <w:szCs w:val="32"/>
      <w:lang w:val="en-MY"/>
    </w:rPr>
  </w:style>
  <w:style w:type="paragraph" w:styleId="FootnoteText">
    <w:name w:val="footnote text"/>
    <w:basedOn w:val="Normal"/>
    <w:link w:val="FootnoteTextChar"/>
    <w:semiHidden/>
    <w:unhideWhenUsed/>
    <w:rsid w:val="008A5AE0"/>
    <w:pPr>
      <w:spacing w:after="0" w:line="240" w:lineRule="auto"/>
    </w:pPr>
    <w:rPr>
      <w:sz w:val="20"/>
      <w:szCs w:val="20"/>
    </w:rPr>
  </w:style>
  <w:style w:type="character" w:customStyle="1" w:styleId="FootnoteTextChar">
    <w:name w:val="Footnote Text Char"/>
    <w:basedOn w:val="DefaultParagraphFont"/>
    <w:link w:val="FootnoteText"/>
    <w:semiHidden/>
    <w:rsid w:val="008A5AE0"/>
    <w:rPr>
      <w:sz w:val="20"/>
      <w:szCs w:val="20"/>
    </w:rPr>
  </w:style>
  <w:style w:type="character" w:styleId="FootnoteReference">
    <w:name w:val="footnote reference"/>
    <w:basedOn w:val="DefaultParagraphFont"/>
    <w:semiHidden/>
    <w:unhideWhenUsed/>
    <w:rsid w:val="008A5AE0"/>
    <w:rPr>
      <w:vertAlign w:val="superscript"/>
    </w:rPr>
  </w:style>
  <w:style w:type="paragraph" w:styleId="Header">
    <w:name w:val="header"/>
    <w:basedOn w:val="Normal"/>
    <w:link w:val="HeaderChar"/>
    <w:unhideWhenUsed/>
    <w:rsid w:val="00D22DB2"/>
    <w:pPr>
      <w:tabs>
        <w:tab w:val="center" w:pos="4680"/>
        <w:tab w:val="right" w:pos="9360"/>
      </w:tabs>
      <w:spacing w:after="0" w:line="240" w:lineRule="auto"/>
    </w:pPr>
  </w:style>
  <w:style w:type="character" w:customStyle="1" w:styleId="HeaderChar">
    <w:name w:val="Header Char"/>
    <w:basedOn w:val="DefaultParagraphFont"/>
    <w:link w:val="Header"/>
    <w:rsid w:val="00D22DB2"/>
  </w:style>
  <w:style w:type="paragraph" w:styleId="Footer">
    <w:name w:val="footer"/>
    <w:basedOn w:val="Normal"/>
    <w:link w:val="FooterChar"/>
    <w:uiPriority w:val="99"/>
    <w:unhideWhenUsed/>
    <w:rsid w:val="00D22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DB2"/>
  </w:style>
  <w:style w:type="character" w:styleId="HTMLCite">
    <w:name w:val="HTML Cite"/>
    <w:basedOn w:val="DefaultParagraphFont"/>
    <w:uiPriority w:val="99"/>
    <w:semiHidden/>
    <w:unhideWhenUsed/>
    <w:rsid w:val="00016547"/>
    <w:rPr>
      <w:i/>
      <w:iC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character" w:styleId="FollowedHyperlink">
    <w:name w:val="FollowedHyperlink"/>
    <w:basedOn w:val="DefaultParagraphFont"/>
    <w:uiPriority w:val="99"/>
    <w:semiHidden/>
    <w:unhideWhenUsed/>
    <w:rsid w:val="00565C2E"/>
    <w:rPr>
      <w:color w:val="800080" w:themeColor="followedHyperlink"/>
      <w:u w:val="single"/>
    </w:rPr>
  </w:style>
  <w:style w:type="character" w:customStyle="1" w:styleId="Heading2Char">
    <w:name w:val="Heading 2 Char"/>
    <w:basedOn w:val="DefaultParagraphFont"/>
    <w:link w:val="Heading2"/>
    <w:rsid w:val="00A95F3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95F33"/>
    <w:rPr>
      <w:rFonts w:asciiTheme="majorBidi" w:eastAsiaTheme="majorEastAsia" w:hAnsiTheme="majorBidi" w:cstheme="majorBidi"/>
      <w:b/>
      <w:bCs/>
      <w:sz w:val="24"/>
      <w:szCs w:val="24"/>
    </w:rPr>
  </w:style>
  <w:style w:type="character" w:customStyle="1" w:styleId="Heading4Char">
    <w:name w:val="Heading 4 Char"/>
    <w:basedOn w:val="DefaultParagraphFont"/>
    <w:link w:val="Heading4"/>
    <w:rsid w:val="00A95F33"/>
    <w:rPr>
      <w:rFonts w:asciiTheme="majorBidi" w:eastAsiaTheme="majorEastAsia" w:hAnsiTheme="majorBidi" w:cstheme="majorBidi"/>
      <w:bCs/>
      <w:iCs/>
      <w:sz w:val="24"/>
      <w:szCs w:val="24"/>
    </w:rPr>
  </w:style>
  <w:style w:type="numbering" w:customStyle="1" w:styleId="NoList1">
    <w:name w:val="No List1"/>
    <w:next w:val="NoList"/>
    <w:uiPriority w:val="99"/>
    <w:semiHidden/>
    <w:unhideWhenUsed/>
    <w:rsid w:val="00A95F33"/>
  </w:style>
  <w:style w:type="table" w:customStyle="1" w:styleId="TableGrid1">
    <w:name w:val="Table Grid1"/>
    <w:basedOn w:val="TableNormal"/>
    <w:next w:val="TableGrid"/>
    <w:rsid w:val="00A95F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95F33"/>
  </w:style>
  <w:style w:type="paragraph" w:styleId="Title">
    <w:name w:val="Title"/>
    <w:basedOn w:val="Normal"/>
    <w:next w:val="Normal"/>
    <w:link w:val="TitleChar"/>
    <w:qFormat/>
    <w:rsid w:val="00A95F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95F33"/>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A95F33"/>
    <w:pPr>
      <w:spacing w:before="100" w:beforeAutospacing="1" w:after="100" w:afterAutospacing="1" w:line="240" w:lineRule="auto"/>
    </w:pPr>
    <w:rPr>
      <w:rFonts w:ascii="Times New Roman" w:hAnsi="Times New Roman" w:cs="Times New Roman"/>
      <w:sz w:val="24"/>
      <w:szCs w:val="24"/>
      <w:lang w:val="en-MY" w:eastAsia="en-MY"/>
    </w:rPr>
  </w:style>
  <w:style w:type="character" w:styleId="Strong">
    <w:name w:val="Strong"/>
    <w:basedOn w:val="DefaultParagraphFont"/>
    <w:rsid w:val="00A95F33"/>
    <w:rPr>
      <w:b/>
      <w:bCs/>
    </w:rPr>
  </w:style>
  <w:style w:type="paragraph" w:styleId="Subtitle">
    <w:name w:val="Subtitle"/>
    <w:basedOn w:val="Normal"/>
    <w:next w:val="Normal"/>
    <w:link w:val="SubtitleChar"/>
    <w:qFormat/>
    <w:rsid w:val="00A95F33"/>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95F33"/>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rsid w:val="00A95F33"/>
    <w:pPr>
      <w:spacing w:after="0" w:line="240" w:lineRule="auto"/>
    </w:pPr>
    <w:rPr>
      <w:rFonts w:asciiTheme="majorBidi" w:eastAsia="Times New Roman" w:hAnsiTheme="majorBidi" w:cs="Times New Roman"/>
      <w:sz w:val="24"/>
      <w:szCs w:val="24"/>
    </w:rPr>
  </w:style>
  <w:style w:type="character" w:styleId="BookTitle">
    <w:name w:val="Book Title"/>
    <w:basedOn w:val="DefaultParagraphFont"/>
    <w:uiPriority w:val="33"/>
    <w:qFormat/>
    <w:rsid w:val="00A95F33"/>
    <w:rPr>
      <w:b/>
      <w:bCs/>
      <w:smallCaps/>
      <w:spacing w:val="5"/>
    </w:rPr>
  </w:style>
  <w:style w:type="paragraph" w:styleId="TOCHeading">
    <w:name w:val="TOC Heading"/>
    <w:basedOn w:val="Heading1"/>
    <w:next w:val="Normal"/>
    <w:uiPriority w:val="39"/>
    <w:unhideWhenUsed/>
    <w:qFormat/>
    <w:rsid w:val="00A95F3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rsid w:val="00A95F33"/>
    <w:pPr>
      <w:tabs>
        <w:tab w:val="right" w:leader="dot" w:pos="8324"/>
      </w:tabs>
      <w:spacing w:before="240" w:after="0" w:line="240" w:lineRule="auto"/>
      <w:ind w:left="851" w:hanging="851"/>
    </w:pPr>
    <w:rPr>
      <w:rFonts w:asciiTheme="majorBidi" w:eastAsia="Times New Roman" w:hAnsiTheme="majorBidi" w:cs="Times New Roman"/>
      <w:b/>
      <w:bCs/>
      <w:noProof/>
      <w:sz w:val="24"/>
      <w:szCs w:val="24"/>
    </w:rPr>
  </w:style>
  <w:style w:type="paragraph" w:styleId="TOC2">
    <w:name w:val="toc 2"/>
    <w:basedOn w:val="Normal"/>
    <w:next w:val="Normal"/>
    <w:autoRedefine/>
    <w:uiPriority w:val="39"/>
    <w:rsid w:val="00A95F33"/>
    <w:pPr>
      <w:tabs>
        <w:tab w:val="left" w:pos="851"/>
        <w:tab w:val="right" w:leader="dot" w:pos="8324"/>
      </w:tabs>
      <w:spacing w:after="100"/>
      <w:ind w:left="851" w:hanging="611"/>
    </w:pPr>
    <w:rPr>
      <w:rFonts w:asciiTheme="majorBidi" w:eastAsia="Times New Roman" w:hAnsiTheme="majorBidi" w:cs="Times New Roman"/>
      <w:sz w:val="24"/>
      <w:szCs w:val="24"/>
    </w:rPr>
  </w:style>
  <w:style w:type="paragraph" w:styleId="TOC3">
    <w:name w:val="toc 3"/>
    <w:basedOn w:val="Normal"/>
    <w:next w:val="Normal"/>
    <w:autoRedefine/>
    <w:uiPriority w:val="39"/>
    <w:rsid w:val="00A95F33"/>
    <w:pPr>
      <w:spacing w:after="100" w:line="240" w:lineRule="auto"/>
      <w:ind w:left="480"/>
    </w:pPr>
    <w:rPr>
      <w:rFonts w:asciiTheme="majorBidi" w:eastAsia="Times New Roman" w:hAnsiTheme="majorBidi" w:cs="Times New Roman"/>
      <w:sz w:val="24"/>
      <w:szCs w:val="24"/>
    </w:rPr>
  </w:style>
  <w:style w:type="paragraph" w:styleId="HTMLPreformatted">
    <w:name w:val="HTML Preformatted"/>
    <w:basedOn w:val="Normal"/>
    <w:link w:val="HTMLPreformattedChar"/>
    <w:uiPriority w:val="99"/>
    <w:unhideWhenUsed/>
    <w:rsid w:val="00A95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s-MY" w:eastAsia="ms-MY"/>
    </w:rPr>
  </w:style>
  <w:style w:type="character" w:customStyle="1" w:styleId="HTMLPreformattedChar">
    <w:name w:val="HTML Preformatted Char"/>
    <w:basedOn w:val="DefaultParagraphFont"/>
    <w:link w:val="HTMLPreformatted"/>
    <w:uiPriority w:val="99"/>
    <w:rsid w:val="00A95F33"/>
    <w:rPr>
      <w:rFonts w:ascii="Courier New" w:eastAsia="Times New Roman" w:hAnsi="Courier New" w:cs="Courier New"/>
      <w:sz w:val="20"/>
      <w:szCs w:val="20"/>
      <w:lang w:val="ms-MY" w:eastAsia="ms-MY"/>
    </w:rPr>
  </w:style>
  <w:style w:type="paragraph" w:styleId="CommentSubject">
    <w:name w:val="annotation subject"/>
    <w:basedOn w:val="CommentText"/>
    <w:next w:val="CommentText"/>
    <w:link w:val="CommentSubjectChar"/>
    <w:semiHidden/>
    <w:unhideWhenUsed/>
    <w:rsid w:val="00A95F33"/>
    <w:pPr>
      <w:spacing w:after="0"/>
    </w:pPr>
    <w:rPr>
      <w:rFonts w:asciiTheme="majorBidi" w:eastAsia="Times New Roman" w:hAnsiTheme="majorBidi" w:cs="Times New Roman"/>
      <w:b/>
      <w:bCs/>
    </w:rPr>
  </w:style>
  <w:style w:type="character" w:customStyle="1" w:styleId="CommentSubjectChar">
    <w:name w:val="Comment Subject Char"/>
    <w:basedOn w:val="CommentTextChar"/>
    <w:link w:val="CommentSubject"/>
    <w:semiHidden/>
    <w:rsid w:val="00A95F33"/>
    <w:rPr>
      <w:rFonts w:asciiTheme="majorBidi" w:eastAsia="Times New Roman" w:hAnsiTheme="majorBidi" w:cs="Times New Roman"/>
      <w:b/>
      <w:bCs/>
      <w:sz w:val="20"/>
      <w:szCs w:val="20"/>
    </w:rPr>
  </w:style>
  <w:style w:type="character" w:customStyle="1" w:styleId="UnresolvedMention">
    <w:name w:val="Unresolved Mention"/>
    <w:basedOn w:val="DefaultParagraphFont"/>
    <w:uiPriority w:val="99"/>
    <w:semiHidden/>
    <w:unhideWhenUsed/>
    <w:rsid w:val="008C7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823">
      <w:bodyDiv w:val="1"/>
      <w:marLeft w:val="0"/>
      <w:marRight w:val="0"/>
      <w:marTop w:val="0"/>
      <w:marBottom w:val="0"/>
      <w:divBdr>
        <w:top w:val="none" w:sz="0" w:space="0" w:color="auto"/>
        <w:left w:val="none" w:sz="0" w:space="0" w:color="auto"/>
        <w:bottom w:val="none" w:sz="0" w:space="0" w:color="auto"/>
        <w:right w:val="none" w:sz="0" w:space="0" w:color="auto"/>
      </w:divBdr>
    </w:div>
    <w:div w:id="1548450219">
      <w:bodyDiv w:val="1"/>
      <w:marLeft w:val="0"/>
      <w:marRight w:val="0"/>
      <w:marTop w:val="0"/>
      <w:marBottom w:val="0"/>
      <w:divBdr>
        <w:top w:val="none" w:sz="0" w:space="0" w:color="auto"/>
        <w:left w:val="none" w:sz="0" w:space="0" w:color="auto"/>
        <w:bottom w:val="none" w:sz="0" w:space="0" w:color="auto"/>
        <w:right w:val="none" w:sz="0" w:space="0" w:color="auto"/>
      </w:divBdr>
    </w:div>
    <w:div w:id="207219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email@university.edu.m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Sheet1!$B$1</c:f>
              <c:strCache>
                <c:ptCount val="1"/>
                <c:pt idx="0">
                  <c:v>Narrativity</c:v>
                </c:pt>
              </c:strCache>
            </c:strRef>
          </c:tx>
          <c:invertIfNegative val="0"/>
          <c:cat>
            <c:strRef>
              <c:f>Sheet1!$A$2:$A$11</c:f>
              <c:strCache>
                <c:ptCount val="10"/>
                <c:pt idx="0">
                  <c:v>Market</c:v>
                </c:pt>
                <c:pt idx="1">
                  <c:v>Cat</c:v>
                </c:pt>
                <c:pt idx="2">
                  <c:v>Buffalo</c:v>
                </c:pt>
                <c:pt idx="3">
                  <c:v>Parade</c:v>
                </c:pt>
                <c:pt idx="4">
                  <c:v>Cake</c:v>
                </c:pt>
                <c:pt idx="5">
                  <c:v>Magical</c:v>
                </c:pt>
                <c:pt idx="6">
                  <c:v>Nabil</c:v>
                </c:pt>
                <c:pt idx="7">
                  <c:v>Seed</c:v>
                </c:pt>
                <c:pt idx="8">
                  <c:v>Pie</c:v>
                </c:pt>
                <c:pt idx="9">
                  <c:v>Flood</c:v>
                </c:pt>
              </c:strCache>
            </c:strRef>
          </c:cat>
          <c:val>
            <c:numRef>
              <c:f>Sheet1!$B$2:$B$11</c:f>
              <c:numCache>
                <c:formatCode>General</c:formatCode>
                <c:ptCount val="10"/>
                <c:pt idx="0">
                  <c:v>56</c:v>
                </c:pt>
                <c:pt idx="1">
                  <c:v>72</c:v>
                </c:pt>
                <c:pt idx="2">
                  <c:v>94</c:v>
                </c:pt>
                <c:pt idx="3">
                  <c:v>72</c:v>
                </c:pt>
                <c:pt idx="4">
                  <c:v>79</c:v>
                </c:pt>
                <c:pt idx="5">
                  <c:v>87</c:v>
                </c:pt>
                <c:pt idx="6">
                  <c:v>89</c:v>
                </c:pt>
                <c:pt idx="7">
                  <c:v>94</c:v>
                </c:pt>
                <c:pt idx="8">
                  <c:v>76</c:v>
                </c:pt>
                <c:pt idx="9">
                  <c:v>31</c:v>
                </c:pt>
              </c:numCache>
            </c:numRef>
          </c:val>
          <c:extLst xmlns:c16r2="http://schemas.microsoft.com/office/drawing/2015/06/chart">
            <c:ext xmlns:c16="http://schemas.microsoft.com/office/drawing/2014/chart" uri="{C3380CC4-5D6E-409C-BE32-E72D297353CC}">
              <c16:uniqueId val="{00000000-A2AC-43CE-BD35-80D362C414E6}"/>
            </c:ext>
          </c:extLst>
        </c:ser>
        <c:dLbls>
          <c:showLegendKey val="0"/>
          <c:showVal val="0"/>
          <c:showCatName val="0"/>
          <c:showSerName val="0"/>
          <c:showPercent val="0"/>
          <c:showBubbleSize val="0"/>
        </c:dLbls>
        <c:gapWidth val="150"/>
        <c:axId val="1719320656"/>
        <c:axId val="1719314128"/>
      </c:barChart>
      <c:catAx>
        <c:axId val="1719320656"/>
        <c:scaling>
          <c:orientation val="minMax"/>
        </c:scaling>
        <c:delete val="0"/>
        <c:axPos val="b"/>
        <c:numFmt formatCode="General" sourceLinked="0"/>
        <c:majorTickMark val="out"/>
        <c:minorTickMark val="none"/>
        <c:tickLblPos val="nextTo"/>
        <c:crossAx val="1719314128"/>
        <c:crosses val="autoZero"/>
        <c:auto val="1"/>
        <c:lblAlgn val="ctr"/>
        <c:lblOffset val="100"/>
        <c:noMultiLvlLbl val="0"/>
      </c:catAx>
      <c:valAx>
        <c:axId val="1719314128"/>
        <c:scaling>
          <c:orientation val="minMax"/>
        </c:scaling>
        <c:delete val="0"/>
        <c:axPos val="l"/>
        <c:majorGridlines/>
        <c:numFmt formatCode="General" sourceLinked="1"/>
        <c:majorTickMark val="out"/>
        <c:minorTickMark val="none"/>
        <c:tickLblPos val="nextTo"/>
        <c:crossAx val="17193206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4C2D5-42BE-4E0D-BF6F-751D170E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adlina</dc:creator>
  <cp:lastModifiedBy>yan</cp:lastModifiedBy>
  <cp:revision>13</cp:revision>
  <cp:lastPrinted>2016-06-28T07:51:00Z</cp:lastPrinted>
  <dcterms:created xsi:type="dcterms:W3CDTF">2016-12-05T12:58:00Z</dcterms:created>
  <dcterms:modified xsi:type="dcterms:W3CDTF">2019-10-07T00:02:00Z</dcterms:modified>
</cp:coreProperties>
</file>